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381" w:rsidRDefault="0075038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50381" w:rsidRDefault="00750381">
      <w:pPr>
        <w:pStyle w:val="ConsPlusNormal"/>
        <w:jc w:val="both"/>
        <w:outlineLvl w:val="0"/>
      </w:pPr>
    </w:p>
    <w:p w:rsidR="00750381" w:rsidRDefault="00750381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750381" w:rsidRDefault="00750381">
      <w:pPr>
        <w:pStyle w:val="ConsPlusTitle"/>
        <w:jc w:val="center"/>
      </w:pPr>
    </w:p>
    <w:p w:rsidR="00750381" w:rsidRDefault="00750381">
      <w:pPr>
        <w:pStyle w:val="ConsPlusTitle"/>
        <w:jc w:val="center"/>
      </w:pPr>
      <w:r>
        <w:t>ПИСЬМО</w:t>
      </w:r>
    </w:p>
    <w:p w:rsidR="00750381" w:rsidRDefault="00750381">
      <w:pPr>
        <w:pStyle w:val="ConsPlusTitle"/>
        <w:jc w:val="center"/>
      </w:pPr>
      <w:r>
        <w:t>от 5 ноября 2020 г. N 18-2/В-757</w:t>
      </w:r>
    </w:p>
    <w:p w:rsidR="00750381" w:rsidRDefault="00750381">
      <w:pPr>
        <w:pStyle w:val="ConsPlusNormal"/>
        <w:jc w:val="both"/>
      </w:pPr>
    </w:p>
    <w:p w:rsidR="00750381" w:rsidRDefault="00750381">
      <w:pPr>
        <w:pStyle w:val="ConsPlusNormal"/>
        <w:ind w:firstLine="540"/>
        <w:jc w:val="both"/>
      </w:pPr>
      <w:r>
        <w:t>Департамент государственной политики в сфере государственной и мун</w:t>
      </w:r>
      <w:r>
        <w:t>и</w:t>
      </w:r>
      <w:r>
        <w:t>ципальной службы, противодействия коррупции Министерства труда и соц</w:t>
      </w:r>
      <w:r>
        <w:t>и</w:t>
      </w:r>
      <w:r>
        <w:t>альной защиты Российской Федерации сообщает следующее.</w:t>
      </w:r>
    </w:p>
    <w:p w:rsidR="00750381" w:rsidRDefault="00750381">
      <w:pPr>
        <w:pStyle w:val="ConsPlusNormal"/>
        <w:spacing w:before="280"/>
        <w:ind w:firstLine="540"/>
        <w:jc w:val="both"/>
      </w:pPr>
      <w:r>
        <w:t xml:space="preserve">Минтрудом России подготовлены Методические </w:t>
      </w:r>
      <w:hyperlink r:id="rId5" w:history="1">
        <w:r>
          <w:rPr>
            <w:color w:val="0000FF"/>
          </w:rPr>
          <w:t>рекомендации</w:t>
        </w:r>
      </w:hyperlink>
      <w:r>
        <w:t xml:space="preserve"> по вопр</w:t>
      </w:r>
      <w:r>
        <w:t>о</w:t>
      </w:r>
      <w:r>
        <w:t>сам привлечения к ответственности должностных лиц за непринятие мер по предотвращению и (или) урегулированию конфликта интересов (далее - Мет</w:t>
      </w:r>
      <w:r>
        <w:t>о</w:t>
      </w:r>
      <w:r>
        <w:t>дические рекомендации), которые размещены на официальном сайте Мин</w:t>
      </w:r>
      <w:r>
        <w:t>и</w:t>
      </w:r>
      <w:r>
        <w:t>стерства в информационно-телекоммуникационной сети "Интернет" по адресу: https://mintrud.gov.ru/ministry/programms/anticorruption/9/15.</w:t>
      </w:r>
    </w:p>
    <w:p w:rsidR="00750381" w:rsidRDefault="00750381">
      <w:pPr>
        <w:pStyle w:val="ConsPlusNormal"/>
        <w:spacing w:before="280"/>
        <w:ind w:firstLine="540"/>
        <w:jc w:val="both"/>
      </w:pPr>
      <w:r>
        <w:t xml:space="preserve">Исходя из положений </w:t>
      </w:r>
      <w:hyperlink r:id="rId6" w:history="1">
        <w:r>
          <w:rPr>
            <w:color w:val="0000FF"/>
          </w:rPr>
          <w:t>статьи 10</w:t>
        </w:r>
      </w:hyperlink>
      <w:r>
        <w:t xml:space="preserve"> Федерального закона от 25 декабря 2008 г. N 273-ФЗ "О противодействии коррупции", а также учитывая </w:t>
      </w:r>
      <w:hyperlink r:id="rId7" w:history="1">
        <w:r>
          <w:rPr>
            <w:color w:val="0000FF"/>
          </w:rPr>
          <w:t>пункты 4.1</w:t>
        </w:r>
      </w:hyperlink>
      <w:r>
        <w:t xml:space="preserve"> и </w:t>
      </w:r>
      <w:hyperlink r:id="rId8" w:history="1">
        <w:proofErr w:type="gramStart"/>
        <w:r>
          <w:rPr>
            <w:color w:val="0000FF"/>
          </w:rPr>
          <w:t>4.2</w:t>
        </w:r>
      </w:hyperlink>
      <w:r>
        <w:t xml:space="preserve"> Методических рекомендаций, отмечаем, что личная заинтересованность может быть связана не только с родственниками или свойственниками (родители, су</w:t>
      </w:r>
      <w:r>
        <w:t>п</w:t>
      </w:r>
      <w:r>
        <w:t>руги, дети, братья, сестры, а также братья, сестры, родители, дети супругов и супруги детей), но и с иными лицами, с которыми у должностного лица либо его родственников или свойственников имеются имущественные, корпорати</w:t>
      </w:r>
      <w:r>
        <w:t>в</w:t>
      </w:r>
      <w:r>
        <w:t>ные или иные близкие отношения.</w:t>
      </w:r>
      <w:proofErr w:type="gramEnd"/>
    </w:p>
    <w:p w:rsidR="00750381" w:rsidRDefault="00750381">
      <w:pPr>
        <w:pStyle w:val="ConsPlusNormal"/>
        <w:spacing w:before="280"/>
        <w:ind w:firstLine="540"/>
        <w:jc w:val="both"/>
      </w:pPr>
      <w:r>
        <w:t xml:space="preserve">Признаки и примеры иных близких отношений представлены в </w:t>
      </w:r>
      <w:hyperlink r:id="rId9" w:history="1">
        <w:r>
          <w:rPr>
            <w:color w:val="0000FF"/>
          </w:rPr>
          <w:t>подпункте 4 пункта 4.2</w:t>
        </w:r>
      </w:hyperlink>
      <w:r>
        <w:t xml:space="preserve"> Методических рекомендаций.</w:t>
      </w:r>
    </w:p>
    <w:p w:rsidR="00750381" w:rsidRDefault="00750381">
      <w:pPr>
        <w:pStyle w:val="ConsPlusNormal"/>
        <w:jc w:val="both"/>
      </w:pPr>
    </w:p>
    <w:p w:rsidR="00ED49CE" w:rsidRDefault="00ED49CE">
      <w:pPr>
        <w:pStyle w:val="ConsPlusNormal"/>
        <w:jc w:val="right"/>
      </w:pPr>
    </w:p>
    <w:p w:rsidR="00750381" w:rsidRDefault="00750381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директора</w:t>
      </w:r>
    </w:p>
    <w:p w:rsidR="00750381" w:rsidRDefault="00750381">
      <w:pPr>
        <w:pStyle w:val="ConsPlusNormal"/>
        <w:jc w:val="right"/>
      </w:pPr>
      <w:r>
        <w:t xml:space="preserve">Департамента </w:t>
      </w:r>
      <w:proofErr w:type="gramStart"/>
      <w:r>
        <w:t>государственной</w:t>
      </w:r>
      <w:proofErr w:type="gramEnd"/>
    </w:p>
    <w:p w:rsidR="00750381" w:rsidRDefault="00750381">
      <w:pPr>
        <w:pStyle w:val="ConsPlusNormal"/>
        <w:jc w:val="right"/>
      </w:pPr>
      <w:r>
        <w:t>политики в сфере государственной</w:t>
      </w:r>
    </w:p>
    <w:p w:rsidR="00750381" w:rsidRDefault="00750381">
      <w:pPr>
        <w:pStyle w:val="ConsPlusNormal"/>
        <w:jc w:val="right"/>
      </w:pPr>
      <w:r>
        <w:t>и муниципальной службы,</w:t>
      </w:r>
    </w:p>
    <w:p w:rsidR="00750381" w:rsidRDefault="00750381">
      <w:pPr>
        <w:pStyle w:val="ConsPlusNormal"/>
        <w:jc w:val="right"/>
      </w:pPr>
      <w:r>
        <w:t>противодействия коррупции</w:t>
      </w:r>
    </w:p>
    <w:p w:rsidR="00750381" w:rsidRDefault="00750381">
      <w:pPr>
        <w:pStyle w:val="ConsPlusNormal"/>
        <w:jc w:val="right"/>
      </w:pPr>
      <w:r>
        <w:t>Л.Е. ВАХНИН</w:t>
      </w:r>
    </w:p>
    <w:p w:rsidR="00750381" w:rsidRDefault="00750381">
      <w:pPr>
        <w:pStyle w:val="ConsPlusNormal"/>
        <w:jc w:val="both"/>
      </w:pPr>
    </w:p>
    <w:p w:rsidR="00750381" w:rsidRDefault="00750381">
      <w:pPr>
        <w:pStyle w:val="ConsPlusNormal"/>
        <w:jc w:val="both"/>
      </w:pPr>
    </w:p>
    <w:p w:rsidR="00750381" w:rsidRDefault="007503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0360" w:rsidRDefault="00D80360"/>
    <w:sectPr w:rsidR="00D80360" w:rsidSect="00ED49C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/>
  <w:rsids>
    <w:rsidRoot w:val="00750381"/>
    <w:rsid w:val="00750381"/>
    <w:rsid w:val="009B6C8B"/>
    <w:rsid w:val="009E4C75"/>
    <w:rsid w:val="00D80360"/>
    <w:rsid w:val="00ED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381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750381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75038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1A13D4CA43BC5E0CCD270CD9C88ABE3BF082FA8E6D83C751BD9D0294F8D7511710604A7B23EE9769DEC009CCF1CAF255409F7F5594B33B62W4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71A13D4CA43BC5E0CCD270CD9C88ABE3BF082FA8E6D83C751BD9D0294F8D7511710604A7B23EF9F63DEC009CCF1CAF255409F7F5594B33B62W4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1A13D4CA43BC5E0CCD270CD9C88ABE3BF580F0896D83C751BD9D0294F8D7511710604A7927E4C33191C15589A5D9F256409C7D4969W6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71A13D4CA43BC5E0CCD270CD9C88ABE3BF082FA8E6D83C751BD9D0294F8D7511710604A7B23EF9761DEC009CCF1CAF255409F7F5594B33B62W4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71A13D4CA43BC5E0CCD270CD9C88ABE3BF082FA8E6D83C751BD9D0294F8D7511710604A7B23EE9564DEC009CCF1CAF255409F7F5594B33B62W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Трегубова</dc:creator>
  <cp:lastModifiedBy>Елена Алексеевна Трегубова</cp:lastModifiedBy>
  <cp:revision>2</cp:revision>
  <dcterms:created xsi:type="dcterms:W3CDTF">2020-12-11T04:22:00Z</dcterms:created>
  <dcterms:modified xsi:type="dcterms:W3CDTF">2020-12-11T05:55:00Z</dcterms:modified>
</cp:coreProperties>
</file>