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25.04.2016 № 107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Положения об учете и ведении Реестра муниципального имущества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в целях совершенствования порядка учета муниципального имущества и ведения Реестра имущества Мирненского сельского поселения Хабаровского муниципального района,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прилагаемое Положение об учете и ведении ведения Реестра муниципального имущества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Специалисту 1-й категории Гатауллиной Т.В. обеспечить ведение Реестра муниципального имущества Мирненского сельского поселения Хабаровского муниципального района в соответствии с утвержденным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25.04.2016 № 107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учете и ведении реестра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Настоящее Положение устанавливает правила ведения администрацией Мирненского сельского поселения (далее – администрация сельского поселения) реестра муниципального имущества (далее – реестр), в том числе правила внесения сведений об имуществе в реестр, общие требования к порядку предоставления информации из реестров, состав информации о муниципальном имуществе, принадлежащем на вещном праве или в силу закона Мирненскому сельскому поселению (далее – правообладатель) и подлежащем учету в реестре.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Объектами учета реестра (далее – объект учета), расположенными на территории Мирненского сельского поселения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движимое имущество, акции, доли (вклад) в уставном (складочном) капитале хозяйственного общества или товарищества,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капитале, которых принадлежат муниципальным образованиям, иные юридические лица, учредителем (участником) которых является муниципальное образование.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Ведение реестра осуществляется уполномоченными органами местного самоуправления соответствующих муниципальных образований.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 местного самоуправления, уполномоченный вести реестр, обязан: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обеспечивать соблюдение правил ведения реестра и требований, предъявляемых к системе ведения реестра;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обеспечивать соблюдение прав доступа к реестру и защиту государственной и коммерческой тайны;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осуществлять информационно – справочное обслуживание, выдавать выписки из реестров.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Реестр состоит из 3 разделов: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Раздел 1 включает сведения о муниципальном недвижимом имуществе, в том,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адрес (местоположение)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кадастровый номер муниципального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площадь, протяженность и (или) иные параметры, характеризующие физические свойства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 балансовой стоимости недвижимого имущества и начисленной амортизации (износе);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-сведения о кадастровой стоимости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даты возникновения и прекращения права муниципальной собственности на недвижимое имущество;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реквизиты документов – оснований возникновения (прекращения) права муниципальной собственности на недвижимое имущество;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-сведения о правообладателе муниципального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Раздел 2 включает сведения о муниципальном движимом имуществе, в том,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сведения о балансовой стоимости движимого имущества и начисленной амортизации (износе);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даты возникновения и прекращения права муниципальной собственности на движимое имущество;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реквизиты документов – оснований возникновения (прекращения) права муниципальной собственности на движимое имущество;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сведения о правообладателе муниципального 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отношении акций акционерных обществ в раздел 2 реестра также включаются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акционерного общества – эмитента, его основной государственный регистрационный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количество акций, выпущенных акционерным обществом (с указанием количества привилегированных акций), и размер доли в уставном капитале, принадлежащей муниципальному образованию, в процентах;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номинальной стоимости акций.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отношении долей (вкладов) в уставных (складочных) капиталах хозяйственных обществ и товариществ в раздел 2 также включаются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хозяйственного общества, товарищества, его основном государственном регистрационном номере;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Раздел 3 включает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капитале, которых принадлежат муниципальным образованиям, иных юридических лицах, в которых муниципальное образование является учредителем (участником) в том,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полное наименование и организационно – правовая форма юридического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адрес (местонахождение);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основной государственный регистрационный номер и дата государственной регистрации;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реквизиты документа – основания создания юридического лица (участия муниципального образования в создании (уставном капитале) юридического лица);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размер уставного фонда (для муниципальных унитарных предприятий);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среднесписочная численность работников (для муниципальных учреждений и муниципальных унитарных предприятий).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Разделы 1 и 2 группируются по видам имущества и содержат сведения о сделках с имуществом. Раздел 3 группируется по организационно – правовым формам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Реестры ведутся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 или лица, сведения о котором подлежат включению в раздел 3 реестра.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с приложением заверенных копий документов предоставляется, правообладателю, уполномоченному на ведение реестра, в 2 – недельный срок с момента возникновения, изменения или прекращения права на объекты учета (изменения сведений об объектах учета).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 создании муниципальными образованиями муниципальных унитарных предприятий, муниципальных учреждений, хозяйственных 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предоставляются, правообладателю, уполномоченному на ведение реестра, в 2-недельный     срок с момента изменения сведений об объектах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В случае, если установлено, что имущество не относится к объектам учета либо имущество не находится в собственности правообладателя,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уполномоченное лицо на ведение реестра, принимает решение об отказе включения сведений об имуществе в реестр.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правообладателя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сведений об объектах учета осуществляется, правообладателем, уполномоченным на ведение реестра, на основании письменных запросов в 10- дневный срок со дня поступления запроса.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