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24.06.2022 № 53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Об утверждении Положения о порядке размещения нестационарных торговых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объектов на территории Мирненского сельского поселения</w:t>
      </w:r>
      <w:r>
        <w:rPr>
          <w:rFonts w:ascii="times"/>
          <w:color w:val="000000"/>
          <w:sz w:val="21"/>
          <w:rtl w:val="off"/>
          <w:lang w:val="en-US"/>
        </w:rPr>
        <w:t xml:space="preserve"> </w:t>
      </w:r>
      <w:r>
        <w:rPr>
          <w:rFonts w:ascii="times new roman"/>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соответствии с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28.12.2009 № 381-ФЗ «Об основах государственного регулирования торговой деятельности в Российской Федерации», Уставом Мирненского сельского поселения, в целях упорядочения размещения нестационарных торговых объектов на территории Мирненского сельского поселения, создания условий для обеспечения жителей Мирненского сельского поселения услугами торговли, общественного питания, бытового обслуживания, поддержки и развития предпринимательской деятельности,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Утвердить прилагаемые: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Положение о порядке размещения нестационарных торговых объектов на территории Мирненского сельского поселения</w:t>
      </w:r>
      <w:r>
        <w:rPr>
          <w:rFonts w:ascii="times"/>
          <w:color w:val="000000"/>
          <w:sz w:val="21"/>
          <w:rtl w:val="off"/>
          <w:lang w:val="en-US"/>
        </w:rPr>
        <w:t xml:space="preserve"> </w:t>
      </w:r>
      <w:r>
        <w:rPr>
          <w:rFonts w:ascii="times new roman"/>
          <w:color w:val="000000"/>
          <w:sz w:val="21"/>
          <w:rtl w:val="off"/>
          <w:lang w:val="en-US"/>
        </w:rPr>
        <w:t>Хабаровского муниципального района Хабаровского края (Приложение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Типовую форму договора на размещение нестационарного торгового объекта на территории Мирненского сельского поселения Хабаровского муниципального района Хабаровского края (Приложение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Опубликовать</w:t>
      </w:r>
      <w:r>
        <w:rPr>
          <w:rFonts w:ascii="times"/>
          <w:color w:val="000000"/>
          <w:sz w:val="18"/>
          <w:rtl w:val="off"/>
          <w:lang w:val="en-US"/>
        </w:rPr>
        <w:t xml:space="preserve"> </w:t>
      </w:r>
      <w:r>
        <w:rPr>
          <w:rFonts w:ascii="times new roman"/>
          <w:color w:val="000000"/>
          <w:sz w:val="21"/>
          <w:rtl w:val="off"/>
          <w:lang w:val="en-US"/>
        </w:rPr>
        <w:t>настоящее постановление в Информационном бюллетене Мирненского сельского поселения и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right"/>
        <w:rPr>
          <w:rFonts w:ascii="times"/>
          <w:color w:val="000000"/>
          <w:sz w:val="21"/>
          <w:lang w:val="en-US"/>
        </w:rPr>
      </w:pPr>
      <w:r>
        <w:rPr>
          <w:rFonts w:ascii="times"/>
          <w:color w:val="000000"/>
          <w:sz w:val="21"/>
          <w:rtl w:val="off"/>
          <w:lang w:val="en-US"/>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right"/>
        <w:rPr>
          <w:rFonts w:ascii="times"/>
          <w:color w:val="000000"/>
          <w:sz w:val="21"/>
          <w:lang w:val="en-US"/>
        </w:rPr>
      </w:pPr>
      <w:r>
        <w:rPr>
          <w:rFonts w:ascii="times"/>
          <w:color w:val="000000"/>
          <w:sz w:val="21"/>
          <w:rtl w:val="off"/>
          <w:lang w:val="en-US"/>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right"/>
        <w:rPr>
          <w:rFonts w:ascii="times"/>
          <w:color w:val="000000"/>
          <w:sz w:val="21"/>
          <w:lang w:val="en-US"/>
        </w:rPr>
      </w:pPr>
      <w:r>
        <w:rPr>
          <w:rFonts w:ascii="times"/>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right"/>
        <w:rPr>
          <w:rFonts w:ascii="times"/>
          <w:color w:val="000000"/>
          <w:sz w:val="21"/>
          <w:lang w:val="en-US"/>
        </w:rPr>
      </w:pPr>
      <w:r>
        <w:rPr>
          <w:rFonts w:ascii="times"/>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right"/>
        <w:rPr>
          <w:rFonts w:ascii="times"/>
          <w:color w:val="000000"/>
          <w:sz w:val="21"/>
          <w:lang w:val="en-US"/>
        </w:rPr>
      </w:pPr>
      <w:r>
        <w:rPr>
          <w:rFonts w:ascii="times"/>
          <w:color w:val="000000"/>
          <w:sz w:val="21"/>
          <w:rtl w:val="off"/>
          <w:lang w:val="en-US"/>
        </w:rPr>
        <w:t>от 07.04.2023 № 86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о Порядке размещения нестационарных торговых объектов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1.1. Настоящее Положение о Порядке размещения нестационарных торговых объектов на территории Мирненского сельского поселения Хабаровского муниципального района Хабаровского края (далее – Положение) разработано на основании Земельного кодекса Российской Федерации, Федеральных законов от 06.10.2003 № 131-ФЗ «Об общих принципах организации местного самоуправления в Российской Федерации», от 28.12.2009 № 381-ФЗ «Об основах государственного регулирования торговой деятельности в Российской Федерации», от 23.06.2014 № 171-ФЗ «О внесении изменений в Земельный кодекс Российской Федерации и отдельные законодательные акты Российской Федерации», постановления Правительства Хабаровского края от 04.05.2011 № 128-пр «О Порядке разработки и утверждения схем размещения нестационарных торговых объектов органами местного самоуправления Хабаровского края», Устава Мирненского сельского поселения, в целях упорядочения размещения нестационарных торговых объектов на территории Мирненского сельского поселения, создания условий для обеспечения жителей Мирненского сельского поселения (далее – сельское поселение) услугами торговли, общественного питания, бытового обслуживания, поддержки и развития предпринимательской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1.2. Положение распространяется на отношения, связанные с размещением нестационарных торговых объектов на земельных участках, находящихся в муниципальной собственности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1.3. Требования, предусмотренные настоящим Положением, не распространяются на отношения, связанные с размещением нестационарных торговых объектов на территориях ярмарок, рынка, при проведении выставок-ярмарок, праздничных, массовых мероприятий, имеющих временный характер.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2. Основные понятия и их определения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настоящем Положении применяются следующие основные понятия: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субъект торговли – юридическое лицо и (или) индивидуальный предприниматель, занимающиеся торговлей и зарегистрированные в установленном федеральным законодательством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схема размещения нестационарных торговых объектов – разработанный и утвержденный администрацией Мирненского сельского поселения документ (далее – администрация сельского поселения), определяющий места размещения нестационарных торговых объектов, площадь, отведенную под их размещение, период размещения, вид торговли и их специализацию;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павильон – нестационарный торговый объект с замкнутым пространством, имеющий торговый зал (зал обслуживания посетителей), предназначенный для обслуживания потребителей внутри торгового объекта, перемещение которого, как правило, невозможно без демонтажа его конструкций;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самовольно установленный нестационарный торговый объект –нестационарный торговый объект, установленный (размещенный) на территории сельского поселения вне утвержденной администрацией сельского поселения схемы размещения нестационарных торговых объектов, а также в отсутствие оформленных в установленном порядке правоустанавливающих документов на землю, в том числе при прекращении действия ранее оформленных правоустанавливающих документов на землю, а также на землях, не отведенных для этих целей в установленном порядке, объектов, находящихся в муниципальной собственности, без правовых оснований на их размещение;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уполномоченный орган – 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3. Порядок подачи заявления и оформления прав на размещение нестационарных торговых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3.1. Индивидуальный предприниматель и (или) юридическое лицо подают заявление на размещение нестационарных торговых объектов в уполномоченный орган по форме в соответствии с приложением № 2 к настоящему Положению (далее –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заявлении должны указываться: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наименование, место нахождения, организационно-правовая форма и сведения о государственной регистрации заявителя – в случае, если заявление подаётся юридическим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фамилия, имя, отчество, место жительства заявителя, сведения о государственной регистрации заявителя - в случае, если заявление подаётся индивидуальным предпринимателем;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фамилия, имя, отчество представителя заявителя и реквизиты документа, подтверждающие его полномочия – в случае, если заявление подаётся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почтовый адрес, адрес электронной почты, номер телефона;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предполагаемые цели использования земель или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 кадастровый номер земельного участка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 срок использования земель и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К заявлению прилагаются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1) документ, подтверждающий право лица, подавшего заявление, на осуществление торговой деятельности (свидетельство о государственной регистрации в качестве индивидуального предпринимателя или юридического лица);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для индивидуального предпринимателя копия документа, удостоверяющего личность и место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характеристика нестационарного торгового объекта (тип, размер);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непредставления полного перечня вышеуказанных документов, несоответствия сведений в представленных документах заявление возвращается заявителю в течение 10 календарных дней с момента подачи без рассмотрения, с указанием причины возврата.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3.2. Заявление на размещение нестационарного торгового объекта (далее – Объект) в случаях, предусмотренных пунктами 3.6, 3.7 настоящего раздела Положения, с прилагающимися документами подается специалисту по имущественной работе (далее – специалист). Специалист в срок, не превышающий 10 рабочих дней, рассматривает возможность включения в схему размещения нестационарных торговых объектов мест размещения нестационарных торговых объектов, в том числе согласовывает с администрацией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3.3. Размещение Объекта на земельных участках или землях, находящихся в муниципальной собственности, расположенных на территории сельского поселения, производится в соответствии со схемой Объектов на основании договора на размещение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Размещение Объектов в зданиях, строениях и помещениях, являющихся объектами недвижимости, осуществляется в соответствии с нормами гражданского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Размещение Объектов на земельных участках осуществляется в соответствии с требованиями градостроительного, земельного, санитарно-эпидемиологического, экологического, противопожарного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3.4. На основании договора на размещение Объекта может осуществляться размещение киосков, павильонов, торговых автоматов, объектов быстрого питания, объектов оказания бытовых услуг, временных торговых площадок, холодильных прилавков, лотков (палаток).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3.5. Предоставление места размещения Объекта производится в порядке, установленном настоящим Положением, федеральными законами и изданными в соответствии с ними законами субъектов Российской Федерации, после включения места размещения Объекта в схему размещения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3.6. В случае дополнения схемы размещения Объектов местами размещения по инициативе субъекта торговли предоставление места размещения производится в соответствии с пунктом 3.7 настоящего раздела Положения, федеральными законами и изданными в соответствии с ними законами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3.7. В случае внесения изменений в схему размещения Объектов, произведенных по инициативе субъекта торговли, предоставление места размещения Объекта осуществляется в следующем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3.7.1. В течение 3 рабочих дней после принятия решения о возможности предоставления места размещения Объекта, предусматривающего дополнение схемы размещения Объектов новыми местами размещения, уполномоченный орган осуществляет размещение на официальном сайте администрации Мирненского сельского поселения Хабаровского муниципального района Хабаровского края (далее – официальный сайт администрации) информации о планируемом предоставлении места размещения с указанием следующей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а) адресные ориентиры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б) виды Объектов, планируемых к включению в схему размещения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специализации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г) площади Объектов (по внешним габаритам) и их этажность;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д) планируемые мощности для подключения к электросетям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Сведения указываются уполномоченным органом в соответствии с заявлением субъекта торговли.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3.7.2. В случае, если в течение 10 календарных дней после официального опубликования информации о предстоящем предоставлении места размещения не поступают заявления от иных субъектов торговли, не являющихся инициаторами включения места размещения в схему размещения Объектов, о желании претендовать на право размещения Объекта на соответствующем месте размещения, заявителю, инициировавшему внесение изменений в схему размещения Объектов, в течение 10 рабочих дней направляется решение уполномоченного органа о предоставлении ему места размещения Объекта и заключении с ним договора на размещение.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течение 30 календарных дней уполномоченный орган обеспечивает подготовку и согласование в порядке, установленном законодательством, проекта договора размещения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Решение о предоставлении места размещения заявителю подлежит публикации на официальном сайте администрации в течение одного рабочего дня, следующего за днём принятия данного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3.7.3. В случае поступления в указанный</w:t>
      </w:r>
      <w:r>
        <w:rPr>
          <w:rFonts w:ascii="times new roman"/>
          <w:color w:val="000000"/>
          <w:sz w:val="21"/>
          <w:rtl w:val="off"/>
          <w:lang w:val="en-US"/>
        </w:rPr>
        <w:t xml:space="preserve"> </w:t>
      </w:r>
      <w:r>
        <w:rPr>
          <w:rFonts w:ascii="times new roman"/>
          <w:color w:val="000000"/>
          <w:sz w:val="21"/>
          <w:rtl w:val="off"/>
          <w:lang w:val="en-US"/>
        </w:rPr>
        <w:t xml:space="preserve">в </w:t>
      </w:r>
      <w:r>
        <w:rPr>
          <w:rFonts w:ascii="times new roman"/>
          <w:color w:val="000000"/>
          <w:sz w:val="21"/>
          <w:rtl w:val="off"/>
          <w:lang w:val="en-US"/>
        </w:rPr>
        <w:t>подпункте</w:t>
      </w:r>
      <w:r>
        <w:rPr>
          <w:rFonts w:ascii="times new roman"/>
          <w:color w:val="000000"/>
          <w:sz w:val="21"/>
          <w:rtl w:val="off"/>
          <w:lang w:val="en-US"/>
        </w:rPr>
        <w:t xml:space="preserve"> 3.7.2 настоящего пункта </w:t>
      </w:r>
      <w:r>
        <w:rPr>
          <w:rFonts w:ascii="times new roman"/>
          <w:color w:val="000000"/>
          <w:sz w:val="21"/>
          <w:rtl w:val="off"/>
          <w:lang w:val="en-US"/>
        </w:rPr>
        <w:t>Положения срок письменного заявления субъекта торговли о желании претендовать на право размещения Объекта в рассматриваемом месте размещения уполномоченный орган проводит конкурс на право заключения договора на размещение Объекта в соответствии с разделом 4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3.8. В случае принятия решения об отказе в предоставлении места размещения Объекта уполномоченным органом в течение 10 рабочих дней заявителю направляется письменное уведомление в соответствии с требованиями градостроительного, земельного, санитарно-эпидемиологического, экологического, противопожарного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4. Проведение конкурса на право заключения договора на размещение объекта на территории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4.1. Размещение Объектов на земельных участках или землях, находящихся в муниципальной собственности, расположенных на территории сельского поселения, производится в соответствии со схемой размещения Объектов по результатам проведения открытого конкурса на право заключения договора на размещение Объекта (далее – Конкурс), в случае нескольких претендентов на одно место размещения: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Специалист по имущественной работе (далее – Организатор Конкурса) организует и проводит Конкурс;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извещение о проведении Конкурса (далее – Извещение) размещается не менее чем за месяц до даты проведения Конкурса на официальном сайте администрации Мирненского сельского поселения и в газете «Сельская новь»;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лицо, признанное победителем Конкурса, размещает Объект в соответствии с требованиями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4.2. Порядок организации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4.2.1. Организатор Конкурса в соответствии с требованиями настоящего раздела Положения опубликовывает и размещает Извещение по форме в соответствии с приложением № 1 к настоящему Положению с указанием организатора Конкурса, предмета Конкурса, места приёма заявок с предоставлением конкурсной документации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4.2.2. В Конкурсе могут участвовать индивидуальные предприниматели и (или) юридические лица, подавшие заявку на участие в Конкурсе по форме в соответствии с приложением № 3 к настоящему Положению (далее – Заявка).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4.2.3. Для участия в Конкурсе индивидуальные предприниматели и (или) юридические лица (далее – Заявитель) или их уполномоченные представители представляют Организатору Конкурса Заявку, с приложением следующих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индивидуальные предприниматели прилагают копию документа, удостоверяющего личность и место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характеристика нестационарного торгового объекта (тип, размер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Заявитель вправе по собственной инициативе представить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копии свидетельства о государственной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выписку из Единого государственного реестра юридических лиц, индивидуальных предпринимателей, выданную не ранее чем за 30 календарных дней до даты подачи Заявки;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3) справку из налогового органа по месту постановки на учёт, подтверждающую отсутствие задолженности по налогам и сборам, выданную не ранее чем за 30 календарных дней до даты подачи Заявки.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если Заявитель не представил по собственной инициативе документы, указанные в настоящем подпункте, Организатор конкурса запрашивает и получает их самостоятельно, в том числе посредством межведомственного запроса.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4.2.4. Организатор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принимает Заявки и иные документы, необходимые для участия в Конкурсе, в сроки и месте, указанные в Извещении;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рассматривает документы, представленные Заявителем. По результатам рассмотрения документов, представленных Заявителем, в течение 3 рабочих дней с момента регистрации Заявки принимает решение о признании Заявителя участником Конкурса или об отказе в признании участником Конкурса. Основания для отказа в признании участником Конкурса определены подпунктом 4.2.5</w:t>
      </w:r>
      <w:r>
        <w:rPr>
          <w:rFonts w:ascii="times"/>
          <w:color w:val="000000"/>
          <w:sz w:val="21"/>
          <w:rtl w:val="off"/>
          <w:lang w:val="en-US"/>
        </w:rPr>
        <w:t xml:space="preserve"> </w:t>
      </w:r>
      <w:r>
        <w:rPr>
          <w:rFonts w:ascii="times"/>
          <w:color w:val="000000"/>
          <w:sz w:val="21"/>
          <w:rtl w:val="off"/>
          <w:lang w:val="en-US"/>
        </w:rPr>
        <w:t>пункта 4.2 настоящего раздела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направляет письменное решение об отказе в признании участником Конкурса с указанием причины отказа по указанному Заявителем адресу на следующий день после принятия такого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передает на рассмотрение Комиссии по проведению конкурсов</w:t>
      </w:r>
      <w:r>
        <w:rPr>
          <w:rFonts w:ascii="times"/>
          <w:color w:val="000000"/>
          <w:sz w:val="21"/>
          <w:rtl w:val="off"/>
          <w:lang w:val="en-US"/>
        </w:rPr>
        <w:t xml:space="preserve"> </w:t>
      </w:r>
      <w:r>
        <w:rPr>
          <w:rFonts w:ascii="times"/>
          <w:color w:val="000000"/>
          <w:sz w:val="21"/>
          <w:rtl w:val="off"/>
          <w:lang w:val="en-US"/>
        </w:rPr>
        <w:t>на право размещения нестационарных торговых объектов на территории сельского поселения (далее – Комиссия)</w:t>
      </w:r>
      <w:r>
        <w:rPr>
          <w:rFonts w:ascii="times"/>
          <w:color w:val="000000"/>
          <w:sz w:val="21"/>
          <w:rtl w:val="off"/>
          <w:lang w:val="en-US"/>
        </w:rPr>
        <w:t xml:space="preserve"> </w:t>
      </w:r>
      <w:r>
        <w:rPr>
          <w:rFonts w:ascii="times"/>
          <w:color w:val="000000"/>
          <w:sz w:val="21"/>
          <w:rtl w:val="off"/>
          <w:lang w:val="en-US"/>
        </w:rPr>
        <w:t>документы Заявителей, признанных участниками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Состав Комиссии утверждается распоряжением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4.2.5. Организатор Конкурса отказывает Заявителю в признании его участником Конкурса по следующим основаниям: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Заявка подана по истечении срока приёма заявок, указанного в Извещении;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если Заявитель не является индивидуальным предпринимателем или юридическим лицом, либо поданная Заявка не соответствует установленной приложением № 3 к настоящему Положению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Заявителем представлены документы в неполном объёме, либо документы не соответствуют требованиям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если Заявка подана лицом, не имеющим права действовать от имени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4.2.6. В случае если не истёк срок подачи заявок, указанный в Извещении, лицо, которому Организатор Конкурса отказал в признании его участником Конкурса, вправе устранить допущенные нарушения и повторно направить Заявку и документы до окончания срока приёма заявок.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Организатор Конкурса повторно рассматривает документы, представленные Заявителем после устранения допущенных нарушений, и в течение одного рабочего дня с момента регистрации заявки принимает решение о признании Заявителя участником Конкурса или об отказе в признании участником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Документы Заявителей, признанных участниками Конкурса, передаются на рассмотрение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4.2.7. Организатор Конкурса проводит работу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 Порядок проведения Конкурсов.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4.3.1. Комиссия определяет победителей Конкурса из числа лиц, признанных участниками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4.3.2. Формой работы Комиссии является заседание. Заседание Комиссии считается правомочным, если на нем присутствует не менее 2/3 членов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4.3.3. Оценка участников Конкурса производится по балльной системе. Каждый критерий оценивается членами Комиссии путем присуждения баллов.</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критерия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Наименования критерия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Количество баллов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Внешний вид нестационарного торгового объекта (архитектурное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типовая конструкция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стилизованная (в зависимости от реализуемого ассортимента) конструкция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индивидуальное архитектурное решение и фирменный стиль (оформление объекта в определенном цветовом решении, рабочая форма продавца)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Благоустройство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установка цветников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установка цветников и оформление газонов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оформление ценников в соответствии с Правилами продажи отдельных видов товаров (постановление Правительства РФ от 23.12.2015 № 1406)</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4.3.4. После оценки всех участников Конкурса и подсчета набранных ими баллов, Комиссия определяет победителя Конкурса. Победителем признается участник, получивший наибольшее количество баллов.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4.3.5. При равенстве баллов у нескольких участников Конкурса решение Комиссии принимается открытым голосованием простым большинством голосов ее членов, присутствующих на заседании. При равенстве голосов решающим является голос председателя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4.3.6. Результаты голосования и решение Комиссии заносятся в протокол Конкурса, который подписывается всеми членами Комиссии, присутствующими на заседании, и победителем Конкурса (уполномоченным представителем). Протокол заседания Комиссии ведется секретарем Комиссии в произвольной форме с обязательным указанием даты заседания, списка присутствовавших членов Комиссии и принятых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4.4. Контроль за работой Организатора Конкурса и Комиссии осуществляет заместитель главы администрации сельского поселения, председатель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4.5. Участник Конкурса может обжаловать решение Комиссии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4.6. Члены Комиссии несут ответственность в соответствии с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4.7. Победитель Конкурса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подписать протокол о результатах Конкурса в течение 10 рабочих дней со дня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не менее чем за 15 рабочих дней до начала осуществления торговой деятельности обратиться в администрацию сельского поселения для заключения договора на размещение Объекта в соответствии с типовой формой договора, утвержденной постановлением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по истечении срока действия договора освободить занимаемую территорию в течение 5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соблюдать требования, предусмотренные условиями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соблюдать иные требования, предусмотренные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4.8. В случае невыполнения победителем Конкурса требований пункта 4.7 настоящего раздела Положения в течение 15 календарных дней после проведения Конкурса Комиссия аннулирует решение о победителе и предлагает место размещения нестационарного торгового объекта участнику, следующему за победителем по количеству баллов в порядке убывания.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5. Заключение, продление, изменение и расторжение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5.1. При оформлении договора на размещение Объекта указываются следующие существенные условия: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плата за размещение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местоположение и размер общей площади Объекта по внешним габаритам, тип, специализация, срок и (или) периоды размещения Объекта (для объектов временного размещения);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срок действия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ответственность сторон в соответствии с настоящим Положением 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5.2. Основаниями для заключения договора на размещение Объекта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предоставление места на размещение Объекта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предоставление места на размещение Объекта на основании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предоставление места размещение Объекта в качестве компенсационного места;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5.3. По договору на размещение Объекта взимается плата за размещение Объекта. Плата по договору на размещение Объекта (плата за размещение Объекта) устанавливается в виде годового платежа.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При расчёте платы за размещение Объекта используют показатель «Рn», равный периоду размещения, который определён Схемой размещения.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5.3.1. Специалист в течение 10 календарных дней со дня получения заявления на размещение Объекта на территории сельского поселения от юридического лица или индивидуального предпринимателя, рассчитывает размер платы за его размещение, подлежащей внесению в бюджет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Расчёт размера платы определяется по следующей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Рn = УПКСxSxКвз,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Рn – размер годовой платы за размещение нестационарного торгового объекта, руб./год;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УПКС – значение удельного показателя кадастровой стоимости земельного участка. Значение удельного показателя кадастровой стоимости земельного участка определяется на основании сведений государственного кадастра недвижимости. В случаях, когда земельный участок не поставлен на кадастровый учет и сведения о его кадастровой стоимости в государственном кадастре недвижимости отсутствуют, значение удельного показателя кадастровой стоимости земельного участка принимаются равным удельному показателю кадастровой стоимости для кадастрового квартала, в котором расположен земельный участок, для соответствующего вида разрешенного использования, утвержденному нормативным правовым актом Правительства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S – площадь территории размещения нестационарных торговых объектов,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Квз – коэффициент по виду разрешенного использования и зонирования территорий. Значения коэффициента с учетом дифференциации по градостроительным или оценочным зонам, видам деятельности устанавливаются постановлением администрации Хабаровского муниципального района «Об установлении значений коэффициентов к арендной плате за использование земельных участков, государственная собственность на которые не разграничена, на территории Хабаровского муниципального района» и не могут превышать максимальных</w:t>
      </w:r>
      <w:r>
        <w:rPr>
          <w:rFonts w:ascii="times new roman"/>
          <w:color w:val="000000"/>
          <w:sz w:val="21"/>
          <w:rtl w:val="off"/>
          <w:lang w:val="en-US"/>
        </w:rPr>
        <w:t xml:space="preserve"> </w:t>
      </w:r>
      <w:r>
        <w:rPr>
          <w:rFonts w:ascii="times new roman"/>
          <w:color w:val="000000"/>
          <w:sz w:val="21"/>
          <w:rtl w:val="off"/>
          <w:lang w:val="en-US"/>
        </w:rPr>
        <w:t>значений</w:t>
      </w:r>
      <w:r>
        <w:rPr>
          <w:rFonts w:ascii="times new roman"/>
          <w:color w:val="000000"/>
          <w:sz w:val="21"/>
          <w:rtl w:val="off"/>
          <w:lang w:val="en-US"/>
        </w:rPr>
        <w:t xml:space="preserve"> </w:t>
      </w:r>
      <w:r>
        <w:rPr>
          <w:rFonts w:ascii="times new roman"/>
          <w:color w:val="000000"/>
          <w:sz w:val="21"/>
          <w:rtl w:val="off"/>
          <w:lang w:val="en-US"/>
        </w:rPr>
        <w:t>коэффициентов Квз по виду разрешенного использования и зонированию территорий для расчета арендной платы за использование земельных участков, государственная собственность на которые не разграничена, на территории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5.3.2. Размер платы за размещение Объекта подлежит пересмотру не чаще одного раза в год с предварительной, не менее чем за три месяца, публикацией изменений на официальном сайте администрации. При пересмотре размера платы за размещение Объекта недопустимо превышать установленные в соответствующих правовых актах показатели (индексы) инфляции.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5.4. В случае размещения и функционирования Объекта с нарушениями его типа, специализации, места размещения и периода работы, субъекты торговли несут ответственность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5.5. Заключение договора на размещение Объекта осуществляется на срок, предусмотренный схемой размещения нестационарных торговых объектов, с возможностью продления его неограниченное количество раз на новый срок по заявлению субъекта торговли, являющегося стороной договора. Заявление подается в уполномоченный орган, являющийся стороной договора на размещение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5.6. Внесение изменений в договоры на размещение Объекта, в том числе в части продления договора на новый срок, осуществляется путем заключения дополнительного соглашения, подписываемого сторонами договора на размещение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5.7. Договор на размещение Объекта расторгается в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прекращения осуществления торговой деятельности юридическим лицом, являющимся стороной договора, по его инициативе;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ликвидации юридического лица, являющегося стороной договора, в соответствии с гражданским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прекращения деятельности индивидуального предпринимателя, являющегося стороной договора на размещение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по соглашению сторон договора на размещение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установления факта нефункционирования Объекта в течение более трех месяцев подряд (для Объектов, размещаемых на постоянной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 увеличения площади Объекта без соответствующего согласования с уполномоченным органом более чем на 10%, а также увеличения этажности Объекта и неисполнения предписания контрольно-надзорных органов об устранении выявленных нарушений. Указанное предписание должно содержать конкретные нарушения требований со ссылкой на нормы, установившие соответствующие требования, а также разумный срок на их устранения;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 принятия уполномоченным органом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о необходимости ремонта и (или) реконструкции автомобильных дорог в случае, если нахождение Объекта препятствует осуществлению указанных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организацией парковочных карманов;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о размещении объектов капитального строительства регионального или муниципального значения в случае, если нахождение Объекта препятствует их размещению;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о заключении договора о развитии застроенных территорий в случае, если нахождение Объекта препятствует реализации указанного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Расторжение договора на размещение по основаниям, предусмотренным подпунктами 5– 6 пункта 5.7. настоящего раздела Положения, производится по решению суда.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случае расторжения договора на размещение Объекта по основаниям, предусмотренным подпунктом 7 пункта 5.7. настоящего раздела Положения, субъекту торговли предоставляется компенсационное место.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5.8. В договор на размещение Объекта могут быть внесены изменения в случае перемещения Объекта с места размещения на компенсационное место в порядке, установленном настоящим Положением и принятыми нормативными правовыми актами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5.9. В случае досрочного прекращения действия договора на размещение Объекта стороне договора в двухнедельный срок с даты издания соответствующего распоряжения о досрочном прекращении действия договора направляется соответствующее уведомление.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5.10. При продаже Объекта иному владельцу допускается переуступка прав по договору размещения Объекта в пределах срока действующего договора по согласованию с уполномоченным органом.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6. Оформление прав владения или пользования земельными участками, находящимися в муниципальной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В соответствии с пунктом 1 статьи 39.36 Земельного кодекса Российской Федерации </w:t>
      </w:r>
      <w:r>
        <w:rPr>
          <w:rFonts w:ascii="times new roman"/>
          <w:color w:val="000000"/>
          <w:sz w:val="21"/>
          <w:rtl w:val="off"/>
          <w:lang w:val="en-US"/>
        </w:rPr>
        <w:t>размещение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28.12.2009 года № 381-ФЗ «Об основах государственного регулирования торговой деятельности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7. Демонтаж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7.1. Демонтаж Объектов осуществляется субъектом торговли в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7.1.1. Самовольной установки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7.1.2. Несоответствия Объекта требованиям, установленным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7.1.3. Окончания срока действия договора на размещение Объекта в случае его не продления.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7.1.4. Принятия уполномоченным органом решений, указанных в подпункте 7 пункта 5.7 раздела 5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7.2. Демонтаж Объектов осуществляется в течение 30 дней с момента: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получения уведомления о демонтаже Объекта от уполномоченного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размещения уведомления о демонтаже Объекта на официальном сайте администрации – в случае отсутствия у Уполномоченного органа информации о субъекте торговли.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Демонтаж (перемещение) Объекта осуществляется субъектом торговли за свой счет. После демонтажа Объекта субъект торговли обязан восстановить нарушенное благоустройство.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При неисполнении субъектом торговли обязанности по демонтажу Объекта в срок, установленный настоящим разделом, осуществляется принудительный демонтаж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8. Заключительные и переходные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8.1. Заключенные до вступления в силу настоящего Положения договоры на размещение Объектов, указанных в пункте 3.3 раздела 3 настоящего Положения, а также иные типы договоров, заключенные на основании нормативных правовых актов субъектов Российской Федерации или органов местного самоуправления, продолжают действовать до их окончания в порядке, установленном земельным и гражданским законодательством, а также законодательством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К указанным договорам применяются пункты настоящего Положения о продлении договоров на размещение объектов на новый срок и предоставлении компенсационных мест в случаях, предусмотренных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8.2. Субъекты торговли, Объекты которых размещены в местах, предусмотренных схемой размещения Объектов на территории сельского поселения, не заключившие договоры аренды земельных участков до момента опубликования настоящего Положения, обязаны заключить договор на размещение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случае не заключения договоров размещения Объектов субъекты торговли обязаны демонтировать Объект в порядке, предусмотренном разделом 7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8.3. Субъекты торговли, Объекты которых размещены в местах, не предусмотренных схемой размещения Объектов на территории сельского поселения, и не имеющие договоров на размещение Объектов обязаны освободить земельный участок, демонтировать Объект в порядке, предусмотренном разделом 7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8.4. Включению в схему размещения Объектов подлежат Объекты, функционировавшие на основании нормативных правовых актов органа местного самоуправления, до вступления в силу настоящего Положения, по заявлению субъекта торговли, с заключением договора на размещение Объекта по правилам, установленным настоящим Положением. В случае невозможности размещения Объекта, субъекту торговли должно быть предоставлено компенсационное место в соответствии с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right"/>
        <w:rPr>
          <w:rFonts w:ascii="times"/>
          <w:color w:val="000000"/>
          <w:sz w:val="21"/>
          <w:lang w:val="en-US"/>
        </w:rPr>
      </w:pPr>
      <w:r>
        <w:rPr>
          <w:rFonts w:ascii="times"/>
          <w:color w:val="000000"/>
          <w:sz w:val="21"/>
          <w:rtl w:val="off"/>
          <w:lang w:val="en-US"/>
        </w:rPr>
        <w:t>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right"/>
        <w:rPr>
          <w:rFonts w:ascii="times"/>
          <w:color w:val="000000"/>
          <w:sz w:val="21"/>
          <w:lang w:val="en-US"/>
        </w:rPr>
      </w:pPr>
      <w:r>
        <w:rPr>
          <w:rFonts w:ascii="times"/>
          <w:color w:val="000000"/>
          <w:sz w:val="21"/>
          <w:rtl w:val="off"/>
          <w:lang w:val="en-US"/>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right"/>
        <w:rPr>
          <w:rFonts w:ascii="times"/>
          <w:color w:val="000000"/>
          <w:sz w:val="21"/>
          <w:lang w:val="en-US"/>
        </w:rPr>
      </w:pPr>
      <w:r>
        <w:rPr>
          <w:rFonts w:ascii="times"/>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right"/>
        <w:rPr>
          <w:rFonts w:ascii="times"/>
          <w:color w:val="000000"/>
          <w:sz w:val="21"/>
          <w:lang w:val="en-US"/>
        </w:rPr>
      </w:pPr>
      <w:r>
        <w:rPr>
          <w:rFonts w:ascii="times"/>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right"/>
        <w:rPr>
          <w:rFonts w:ascii="times"/>
          <w:color w:val="000000"/>
          <w:sz w:val="21"/>
          <w:lang w:val="en-US"/>
        </w:rPr>
      </w:pPr>
      <w:r>
        <w:rPr>
          <w:rFonts w:ascii="times"/>
          <w:color w:val="000000"/>
          <w:sz w:val="21"/>
          <w:rtl w:val="off"/>
          <w:lang w:val="en-US"/>
        </w:rPr>
        <w:t>от 07.04.2023 № 86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ТИПОВАЯ ФОРМА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на размещение нестационарного торгового объекта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«___» ______________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(далее – Администрация</w:t>
      </w:r>
      <w:r>
        <w:rPr>
          <w:rFonts w:ascii="times new roman"/>
          <w:color w:val="000000"/>
          <w:sz w:val="21"/>
          <w:rtl w:val="off"/>
          <w:lang w:val="en-US"/>
        </w:rPr>
        <w:t>)</w:t>
      </w:r>
      <w:r>
        <w:rPr>
          <w:rFonts w:ascii="times new roman"/>
          <w:color w:val="000000"/>
          <w:sz w:val="21"/>
          <w:rtl w:val="off"/>
          <w:lang w:val="en-US"/>
        </w:rPr>
        <w:t>, в лице главы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_______________________, действующего на основании Устава, с одной стороны и _______________________________________________________, в лице ____________________________________________________________ действующего (-ей) на основании ____________________________________, именуемое(-ый) в дальнейшем «Субъект торговли», с другой стороны, далее совместно именуемые «Стороны», заключили настоящий договор о нижеследующем: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 Предмет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Администрация предоставляет Субъекту торговли право разместить нестационарный торговый объект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6"/>
          <w:lang w:val="en-US"/>
        </w:rPr>
      </w:pPr>
      <w:r>
        <w:rPr>
          <w:rFonts w:ascii="times new roman"/>
          <w:i/>
          <w:color w:val="000000"/>
          <w:sz w:val="16"/>
          <w:rtl w:val="off"/>
          <w:lang w:val="en-US"/>
        </w:rPr>
        <w:t>(тип)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(далее – Объект) для осуществления розничной торговли 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6"/>
          <w:lang w:val="en-US"/>
        </w:rPr>
      </w:pPr>
      <w:r>
        <w:rPr>
          <w:rFonts w:ascii="times new roman"/>
          <w:i/>
          <w:color w:val="000000"/>
          <w:sz w:val="16"/>
          <w:rtl w:val="off"/>
          <w:lang w:val="en-US"/>
        </w:rPr>
        <w:t>(группа реализуемых товаров)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 территории площадью ____ кв. м по адресному ориентиру и конкретному месту размещения в соответствии с утвержденной Схемой размещения нестационарных торговых объектов на территории Мирненского сельского поселения, а Субъект торговли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6"/>
          <w:lang w:val="en-US"/>
        </w:rPr>
      </w:pPr>
      <w:r>
        <w:rPr>
          <w:rFonts w:ascii="times new roman"/>
          <w:i/>
          <w:color w:val="000000"/>
          <w:sz w:val="16"/>
          <w:rtl w:val="off"/>
          <w:lang w:val="en-US"/>
        </w:rPr>
        <w:t>(место расположения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Настоящий договор заключен в соответствии со схемой размещения нестационарных торговых объектов на территории Мирненского сельского поселения, утвержденной постановлением администрации Мирненского сельского поселения от ___________ № ____ с Субъектом торговли.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 Настоящий договор вступает в силу с даты его подписания Сторонами и действует с ___________ 20__ года по ____________ 20__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 Платежи и расчеты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 За размещение Объекта Субъект торговли уплачивает администрации Мирненского сельского поселения плату единовременным платежом за размещение нестационарного торгового объекта путем перечисления на расчетный счет ________________________________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Размер платы за размещение исчисляется в порядке, установленном постановлением администрации Хабаровского муниципального района с учетом действующего федерального законодательства и рассчитывается по настоящему договору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Рn = УПКС xS х Квз = ___________ руб. _______ коп.,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Рn – размер годовой платы за размещение нестационарного торгового объекта, руб./год.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УПКС– значение удельного показателя кадастровой стоимости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S – площадь территории размещения нестационарных торговых объектов, кв. метров;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Квз – коэффициент по виду разрешенного использования и зонированию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2.2. На момент заключения настоящего договора сумма платы за размещение Объекта составляет: _________________________________ 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2.3. Самостоятельно забирать от администрации Мирненского сельского поселения расчеты платы за размещение Объекта, уведомления об изменении реквизитов по уплате, в том числе кодов бюджетной классификации, а также все иные документы, связанные с исполнением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2.4. При неуплате Субъектом торговли платы за размещение Объекта в размере и сроки, установленные настоящим договором, Администрация имеет право обратиться в судебные органы для взыскания возникшей задолженности и неустоек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3. Права и обязанности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 Администрация вправе: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3.1.1. Самостоятельно и с привлечением органов, наделенных функциями контроля, осуществлять контроль за размещением и эксплуатацией Объекта, за соблюдением Субъектом торговли условий настоящего договора и требований нормативных правовых актов, регулирующих размещение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3.1.2. Вносить изменения и дополнения в договор по соглашению Сторон при изменении действующего законодательства Российской Федерации, Хабаровского края и правовых актов Администрации, регулирующих размещение нестационарных торговых объектов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3.1.3. В случаях и порядке, которые установлены настоящим договором и действующим законодательством Российской Федерации, в одностороннем порядке отказаться от исполнения условий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3.2. Администрация обязана: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3.2.1. Предоставить Субъекту торговли место для размещения Объекта в соответствии со схемой размещения нестационарных торговых объектов на территории Мирненского сельского поселения по адресному ориентиру, указанному в пункте 1.1 раздела 1 настоящего договора, по передаточному акту.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3.2.2. Предоставить Субъекту торговли беспрепятственный доступ к территории, предоставленной в соответствии с пунктом 1.1 раздела 1 настоящего договора, для целей, связанных с размещением и эксплуатацией Объекта в соответствии с назначением и с соблюдением условий настоящего договора и требований нормативных правовых актов, регулирующих размещение нестационарных торговых объектов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3.3. Субъект торговли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3.3.1. Беспрепятственного доступа к территории, предоставленной в соответствии с пунктом 1.1раздела 1 настоящего договора, для целей, связанных с размещением и эксплуатацией Объекта в соответствии с назначением и с соблюдением условий настоящего договора и требований нормативных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3.3.2. При продаже Объекта иному субъекту с согласия администрации Мирненского сельского поселения осуществить переуступку прав по договору на размещение нестационарного торгового объекта в пределах срока действующего договора с соблюдением условий настоящего договора и требований нормативных правовых актов, регулирующих размещение нестационарного торгового объекта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 Субъект торговли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3.4.1. Своевременно и полностью вносить плату за размещение Объекта, в размере и порядке, которые установлены настоящим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3.4.2. Обеспечить размещение Объекта в соответствии со схемой размещения нестационарных торговых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3.4.3. Обеспечить использование Объекта по назначению, указанному в пункте 1.1</w:t>
      </w:r>
      <w:r>
        <w:rPr>
          <w:rFonts w:ascii="times"/>
          <w:color w:val="000000"/>
          <w:sz w:val="18"/>
          <w:rtl w:val="off"/>
          <w:lang w:val="en-US"/>
        </w:rPr>
        <w:t xml:space="preserve"> </w:t>
      </w:r>
      <w:r>
        <w:rPr>
          <w:rFonts w:ascii="times new roman"/>
          <w:color w:val="000000"/>
          <w:sz w:val="21"/>
          <w:rtl w:val="off"/>
          <w:lang w:val="en-US"/>
        </w:rPr>
        <w:t>раздела 1 настоящего договора, с соблюдением условий настоящего договора и требований нормативных правовых актов, регулирующих размещение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3.4.4. Нести все расходы, связанные с размещением и эксплуатацией Объекта, а также с риском его случайного разрушения либо повреждения.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3.4.5. При осуществлении своей хозяйственной деятельности не допускать использование большей площади территории, чем предоставлено для размещения Объекта в соответствии с пунктом 1.1раздела 1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3.4.6. Обеспечить соблюдение санитарных норм и правил, вывоз мусора и иных отходов, образовавшихся в результате использования Объекта. Не допускать загрязнения, захламления места размещения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3.4.7. Соблюдать требования (запреты, ограничения) действующего законодательства в области торговой деятельности, в том числе в сфере розничной продажи алкогольной продукции и табачных изделий.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3.4.8. Предоставлять в Администрацию письменные уведомления об изменении сведений, указанных в разделе 7 настоящего договора (с указанием новых сведений), в течение 10 (десяти) дней после дня таких изменений. При отсутствии уведомления об изменении сведений документы, связанные с исполнением договора, направляются по последнему известному адресу Субъекта торговли и считается полученным.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3.4.9. В письменной форме не позднее, чем за один месяц уведомить Администрацию о прекращении торговой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3.4.10. Своевременно демонтировать Объект за свой счет и своими силами с установленного места его расположения в течение 10 (десяти) дней с момента прекращения действия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3.4.11. Восстановить благоустройство предоставленной для размещения Объекта территории и прилегающей к ней территории, нарушенное при установке (демонтаже) Объекта, в течение 1 (одних) суток после производства работ по установке (демонтажу)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4. Ответственность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 В случае невнесения Субъектом торговли платы за размещение Объекта в размере и сроки, установленные настоящим договором, Субъект торговли уплачивает неустойку в размере одной трехсотой ставки рефинансирования Центрального банка Российской Федерации за каждый день просрочки.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 Уплата предусмотренной договором неустойки не освобождает Субъекта торговли от выполнения принятых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4.5. Субъект торговли самостоятельно несет ответственность за ущерб (вред), причиненный третьим лицам при размещении Объектов и (или) при осуществлении торговой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4.6.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5. Порядок изменения, расторжения и прекращения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5.1. Изменение условий договора, за исключением существенных условий договора, допускается по соглашению сторон, оформленному в письменном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5.2. Прекращение действия договора происходит по окончании срока его действия, указанного в пункте 1.3 раздела 1 настоящего договора, по соглашению Сторон, оформленному в письменном виде, при досрочном расторжении договора, а также в иных случаях, предусмотренных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5.3. Досрочное расторжение договора возможно по соглашению Сторон, оформленному в письменном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Досрочное расторжение договора возможно по решению суда, в том числе в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прекращения Субъектом торговли деятельности физического лица в качестве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 иным основаниям, предусмотренным действующим законодательством Российской Федерации и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5.4. Договор расторгается в связи с односторонним отказом Администрации от его исполнения во внесудебном порядке в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5.4.1. Неисполнения Субъектом торговли обязательства по установке Объекта в установленный договором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5.4.2. Смены Субъекта торговли, за исключением случая, предусмотренного подпунктом 3.3.2 пункта 3.3 раздела 3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5.4.3. В случаях принятия органом местного самоуправления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 необходимости ремонта и (или) реконструкции автомобильных дорог, в случае если нахождение Объекта препятствует осуществлению указанных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организацией парковочных карманов;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размещении объектов капитального строительства, в случае если нахождение Объекта препятствует их размещению;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 заключении договора о развитии застроенных территорий в случае, если Объект находится в границах земельного участка, предоставленного по данному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досрочного прекращения действия договора по основаниям, предусмотренным настоящим подпунктом договора, Администрация обязана предложить Субъекту торговли свободное место для размещения Объекта, предусмотренное схемой размещения нестационарных торговых объектов на срок, равный оставшейся части срока действия досрочно расторгнутого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5.5. При наступлении случаев, указанных в пункте 5.4 настоящего раздела договора, Администрация направляет уведомление Субъекту торговли об отказе от договора и досрочном его расторжении не менее чем за один месяц до момента расторжения соответствующего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6. Прочие условия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6.1. Вопросы, неурегулированные настоящим договором, разрешаются в соответствии с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6.2. Споры и разногласия, которые могут возникнуть между Сторонами, разрешаются путем переговоров.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Споры, возникающие при исполнении настоящего Договора, разрешаются в Арбитражном суде.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6.3. Настоящий договор составляется в ____ экземплярах.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6.4. Приложения к договору составляют его неотъемлемую часть.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Приложение № 1 –копия квитанции об оплате пользования местом размещения нестационарного торгового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7. Юридические адреса, банковские реквизиты и подписи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Субъект торговли:</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Адрес</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Адрес</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ИНН/КПП</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ИНН/КПП</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р/с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р/с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к/с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к/с</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БИК</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БИК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ОКАТО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ОКАТО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ОКПО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ОКПО</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___________________________</w:t>
      </w:r>
      <w:r>
        <w:rPr>
          <w:rFonts w:ascii="times new roman"/>
          <w:color w:val="000000"/>
          <w:sz w:val="18"/>
          <w:rtl w:val="off"/>
          <w:lang w:val="en-US"/>
        </w:rPr>
        <w:t xml:space="preserve"> </w:t>
      </w:r>
      <w:r>
        <w:rPr>
          <w:rFonts w:ascii="times new roman"/>
          <w:color w:val="000000"/>
          <w:sz w:val="18"/>
          <w:rtl w:val="off"/>
          <w:lang w:val="en-US"/>
        </w:rPr>
        <w:t xml:space="preserve"> </w:t>
      </w:r>
      <w:r>
        <w:rPr>
          <w:rFonts w:ascii="times new roman"/>
          <w:color w:val="000000"/>
          <w:sz w:val="18"/>
          <w:rtl w:val="off"/>
          <w:lang w:val="en-US"/>
        </w:rPr>
        <w:t>_____________________</w:t>
      </w:r>
      <w:r>
        <w:rPr>
          <w:rFonts w:ascii="times new roman"/>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(подпись)</w:t>
      </w:r>
      <w:r>
        <w:rPr>
          <w:rFonts w:ascii="times new roman"/>
          <w:color w:val="000000"/>
          <w:sz w:val="18"/>
          <w:rtl w:val="off"/>
          <w:lang w:val="en-US"/>
        </w:rPr>
        <w:t xml:space="preserve"> </w:t>
      </w:r>
      <w:r>
        <w:rPr>
          <w:rFonts w:ascii="times new roman"/>
          <w:color w:val="000000"/>
          <w:sz w:val="18"/>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М.П.</w:t>
      </w:r>
      <w:r>
        <w:rPr>
          <w:rFonts w:ascii="times new roman"/>
          <w:color w:val="000000"/>
          <w:sz w:val="18"/>
          <w:rtl w:val="off"/>
          <w:lang w:val="en-US"/>
        </w:rPr>
        <w:t xml:space="preserve"> </w:t>
      </w:r>
      <w:r>
        <w:rPr>
          <w:rFonts w:ascii="times new roman"/>
          <w:color w:val="000000"/>
          <w:sz w:val="18"/>
          <w:rtl w:val="off"/>
          <w:lang w:val="en-US"/>
        </w:rPr>
        <w:t xml:space="preserve">              </w:t>
      </w:r>
      <w:r>
        <w:rPr>
          <w:rFonts w:ascii="times new roman"/>
          <w:color w:val="000000"/>
          <w:sz w:val="18"/>
          <w:rtl w:val="off"/>
          <w:lang w:val="en-US"/>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к Положению о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размещения нестационарных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торговых объектов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ИЗВЕЩЕНИЕ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о проведении открытого конкурса на право размещения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нестационарного торгового объекта для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нестационарной торговли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Организатор конкурса: администрация Мирненского сельского поселения Хабаровского муниципального района, расположенная по адресу: 680539, Хабаровский край, Хабаровский район, с. Мирное, ул. Рабочая, д. 5, контактный телефон: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Открытый конкурс на право размещения нестационарного торгового объекта для организации нестационарной торговли на территории Мирненского сельского поселения (далее – Конкурс) проводится в соответствии с разделом 4 Положения о Порядке размещения нестационарных торговых объектов на территории Мирненского сельского поселения Хабаровского муниципального района Хабаровского края, утвержденного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Предмет Конкурса: право размещения нестационарного торгового объекта для организации нестационарной торговли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Место приема заявок с предоставлением конкурсной документации на участие в Конкурсе: Хабаровский край, Хабаровский район, с. Мирное, ул. Рабочая, д. 5, контактный телефон: 49-38-25. Прием заявок на участие в Конкурсе осуществляется: с _____________ года, ежедневно по _________________________ рабочим дням с 09.00 ч. до 17ч.,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               </w:t>
      </w:r>
      <w:r>
        <w:rPr>
          <w:rFonts w:ascii="times new roman"/>
          <w:color w:val="000000"/>
          <w:sz w:val="18"/>
          <w:rtl w:val="off"/>
          <w:lang w:val="en-US"/>
        </w:rPr>
        <w:t>(число,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перерывом на обед с 13.00 ч. до 14.00 ч., кроме субботы, воскресенья и праздничных дней. Срок окончания приема заявок _________________года.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779" w:right="0" w:firstLine="0"/>
        <w:jc w:val="both"/>
        <w:rPr>
          <w:rFonts w:ascii="times new roman"/>
          <w:color w:val="000000"/>
          <w:sz w:val="16"/>
          <w:lang w:val="en-US"/>
        </w:rPr>
      </w:pPr>
      <w:r>
        <w:rPr>
          <w:rFonts w:ascii="times new roman"/>
          <w:color w:val="000000"/>
          <w:sz w:val="16"/>
          <w:rtl w:val="off"/>
          <w:lang w:val="en-US"/>
        </w:rPr>
        <w:t>(число,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Место, дата и время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В Конкурсе могут принимать участие юридические лица и индивидуальные предприниматели, подавшие заявку на участие в Конкурсе в вышеуказанные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Конкурсные условия.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Для участия в Конкурсе необходимо в указанные сроки представить Организатору конкурса Заявку, с приложением следующих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 свидетельство о государственной регистрации юридического лица или свидетельство о государственной регистрации физического лица в качестве индивидуального предпринимателя (копия);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 свидетельство о постановке на учет в налоговом органе (копия);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документ, подтверждающий полномочия лица, представившего заявку, на осуществление действий от имени участника Конкурса, оформленный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 индивидуальные предприниматели прилагают копию документа, удостоверяющего личность и место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 заявители вправе по собственной инициативе приложить иные документы, сведения и информацию.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 Перечень критериев определения победителей Конкурса по балльной системе: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внешний вид нестационарного торгового объекта (архитектурное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благоустройство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к Положению о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размещения нестационарных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торговых объектов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u w:val="single"/>
          <w:rtl w:val="off"/>
          <w:lang w:val="en-US"/>
        </w:rPr>
        <w:t>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22" w:right="0" w:firstLine="0"/>
        <w:jc w:val="left"/>
        <w:rPr>
          <w:rFonts w:ascii="times new roman"/>
          <w:color w:val="000000"/>
          <w:sz w:val="21"/>
          <w:lang w:val="en-US"/>
        </w:rPr>
      </w:pPr>
      <w:r>
        <w:rPr>
          <w:rFonts w:ascii="times new roman"/>
          <w:color w:val="000000"/>
          <w:sz w:val="21"/>
          <w:rtl w:val="off"/>
          <w:lang w:val="en-US"/>
        </w:rPr>
        <w:t>Главе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22" w:right="0" w:firstLine="0"/>
        <w:jc w:val="left"/>
        <w:rPr>
          <w:rFonts w:ascii="times new roman"/>
          <w:color w:val="000000"/>
          <w:sz w:val="21"/>
          <w:lang w:val="en-US"/>
        </w:rPr>
      </w:pPr>
      <w:r>
        <w:rPr>
          <w:rFonts w:ascii="times new roman"/>
          <w:color w:val="000000"/>
          <w:sz w:val="21"/>
          <w:rtl w:val="off"/>
          <w:lang w:val="en-US"/>
        </w:rPr>
        <w:t>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w:color w:val="000000"/>
          <w:sz w:val="18"/>
          <w:lang w:val="en-US"/>
        </w:rPr>
      </w:pPr>
      <w:r>
        <w:rPr>
          <w:rFonts w:ascii="times"/>
          <w:color w:val="000000"/>
          <w:sz w:val="18"/>
          <w:rtl w:val="off"/>
          <w:lang w:val="en-US"/>
        </w:rPr>
        <w:t>от_______________________________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w:color w:val="000000"/>
          <w:sz w:val="18"/>
          <w:lang w:val="en-US"/>
        </w:rPr>
      </w:pPr>
      <w:r>
        <w:rPr>
          <w:rFonts w:ascii="times"/>
          <w:color w:val="000000"/>
          <w:sz w:val="18"/>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w:color w:val="000000"/>
          <w:sz w:val="18"/>
          <w:lang w:val="en-US"/>
        </w:rPr>
      </w:pPr>
      <w:r>
        <w:rPr>
          <w:rFonts w:ascii="times"/>
          <w:color w:val="000000"/>
          <w:sz w:val="18"/>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both"/>
        <w:rPr>
          <w:rFonts w:ascii="times new roman"/>
          <w:color w:val="000000"/>
          <w:sz w:val="18"/>
          <w:lang w:val="en-US"/>
        </w:rPr>
      </w:pPr>
      <w:r>
        <w:rPr>
          <w:rFonts w:ascii="times new roman"/>
          <w:i/>
          <w:color w:val="000000"/>
          <w:sz w:val="18"/>
          <w:rtl w:val="off"/>
          <w:lang w:val="en-US"/>
        </w:rPr>
        <w:t>(полное наименование юридического лица, Ф.И.О. гражданина)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E-mail___________________________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Тел.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 размещение нестационарного торгового объекта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Прошу включить земельный участок с кадастровым номером</w:t>
      </w:r>
      <w:r>
        <w:rPr>
          <w:rFonts w:ascii="times"/>
          <w:color w:val="000000"/>
          <w:sz w:val="21"/>
          <w:rtl w:val="off"/>
          <w:lang w:val="en-US"/>
        </w:rPr>
        <w:t xml:space="preserve">                          </w:t>
      </w:r>
      <w:r>
        <w:rPr>
          <w:rFonts w:ascii="times"/>
          <w:color w:val="000000"/>
          <w:sz w:val="21"/>
          <w:rtl w:val="off"/>
          <w:lang w:val="en-US"/>
        </w:rPr>
        <w:t>_________________________, расположенный по адресу 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схему размещения нестационарных торговых объектов на земельных участках, находящихся в муниципальной собственности, расположенных на территории Мирненского сельского поселения, в целях размещения на указанном земельном участке нестационарного торгового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вид нестационарного торгового объекта 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площадь нестационарного торгового объекта 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цель используемого нестационарного торгового объекта 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__________________________________________________________________планируемый срок размещения нестационарного торгового объекта с ______________ по 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Информацию о принятом решении прошу предоставить:</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П</w:t>
            </w:r>
            <w:r>
              <w:rPr>
                <w:rFonts w:ascii="times"/>
                <w:color w:val="000000"/>
                <w:sz w:val="21"/>
                <w:rtl w:val="off"/>
                <w:lang w:val="en-US"/>
              </w:rPr>
              <w:t xml:space="preserve">  </w:t>
            </w:r>
            <w:r>
              <w:rPr>
                <w:rFonts w:ascii="times"/>
                <w:color w:val="000000"/>
                <w:sz w:val="21"/>
                <w:rtl w:val="off"/>
                <w:lang w:val="en-US"/>
              </w:rPr>
              <w:t>при личном обращении в администрацию Мирненского сельского</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поселения;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путём направления письма администрации Мирненского сельского</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поселения посредством почтовой связи по адресу___________________________________________________________;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4"/>
          <w:lang w:val="en-US"/>
        </w:rPr>
      </w:pPr>
      <w:r>
        <w:rPr>
          <w:rFonts w:ascii="times"/>
          <w:color w:val="000000"/>
          <w:sz w:val="14"/>
          <w:rtl w:val="off"/>
          <w:lang w:val="en-US"/>
        </w:rPr>
        <w:t xml:space="preserve">              </w:t>
      </w:r>
      <w:r>
        <w:rPr>
          <w:rFonts w:ascii="times"/>
          <w:color w:val="000000"/>
          <w:sz w:val="14"/>
          <w:rtl w:val="off"/>
          <w:lang w:val="en-US"/>
        </w:rPr>
        <w:t>(указать адрес)</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путем направления письма администрации Мирненского сельского</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поселения по адресу электронной почты 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186" w:right="0" w:firstLine="0"/>
        <w:jc w:val="center"/>
        <w:rPr>
          <w:rFonts w:ascii="times"/>
          <w:color w:val="000000"/>
          <w:sz w:val="14"/>
          <w:lang w:val="en-US"/>
        </w:rPr>
      </w:pPr>
      <w:r>
        <w:rPr>
          <w:rFonts w:ascii="times"/>
          <w:color w:val="000000"/>
          <w:sz w:val="14"/>
          <w:rtl w:val="off"/>
          <w:lang w:val="en-US"/>
        </w:rPr>
        <w:t>(указать E-mail)</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Список прилагаемых документов:</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 xml:space="preserve">копия документа, удостоверяющего личность и место регистрации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(для индивидуального предпринимателя);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характеристика нестационарного торгового объекта (тип, размер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нестационарного торгового объекта);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 xml:space="preserve">схема ориентировочных границ земельного участка на кадастровом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плане территории;</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свидетельство о государственной регистрации.</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Полноту и достоверность сведений, указанных в настоящем заявлении и прилагаемых к нему документах, подтверждаю.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___________________</w:t>
      </w:r>
      <w:r>
        <w:rPr>
          <w:rFonts w:ascii="times"/>
          <w:color w:val="000000"/>
          <w:sz w:val="21"/>
          <w:rtl w:val="off"/>
          <w:lang w:val="en-US"/>
        </w:rPr>
        <w:t xml:space="preserve">                                        </w:t>
      </w:r>
      <w:r>
        <w:rPr>
          <w:rFonts w:ascii="times"/>
          <w:color w:val="000000"/>
          <w:sz w:val="21"/>
          <w:rtl w:val="off"/>
          <w:lang w:val="en-US"/>
        </w:rPr>
        <w:t>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(должность, Ф.И.О.)</w:t>
      </w:r>
      <w:r>
        <w:rPr>
          <w:rFonts w:ascii="times"/>
          <w:color w:val="000000"/>
          <w:sz w:val="18"/>
          <w:rtl w:val="off"/>
          <w:lang w:val="en-US"/>
        </w:rPr>
        <w:t xml:space="preserve">                                                                      </w:t>
      </w:r>
      <w:r>
        <w:rPr>
          <w:rFonts w:ascii="times"/>
          <w:color w:val="000000"/>
          <w:sz w:val="18"/>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«_____»_______________ 20 ____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к Положению о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размещения нестационарных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торговых объектов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w:color w:val="000000"/>
          <w:sz w:val="21"/>
          <w:lang w:val="en-US"/>
        </w:rPr>
      </w:pPr>
      <w:r>
        <w:rPr>
          <w:rFonts w:ascii="times"/>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u w:val="single"/>
          <w:rtl w:val="off"/>
          <w:lang w:val="en-US"/>
        </w:rPr>
        <w:t>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left"/>
        <w:rPr>
          <w:rFonts w:ascii="times new roman"/>
          <w:color w:val="000000"/>
          <w:sz w:val="21"/>
          <w:lang w:val="en-US"/>
        </w:rPr>
      </w:pPr>
      <w:r>
        <w:rPr>
          <w:rFonts w:ascii="times new roman"/>
          <w:color w:val="000000"/>
          <w:sz w:val="21"/>
          <w:rtl w:val="off"/>
          <w:lang w:val="en-US"/>
        </w:rPr>
        <w:t>Главе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w:color w:val="000000"/>
          <w:sz w:val="18"/>
          <w:lang w:val="en-US"/>
        </w:rPr>
      </w:pPr>
      <w:r>
        <w:rPr>
          <w:rFonts w:ascii="times"/>
          <w:color w:val="000000"/>
          <w:sz w:val="18"/>
          <w:rtl w:val="off"/>
          <w:lang w:val="en-US"/>
        </w:rPr>
        <w:t>от_______________________________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w:color w:val="000000"/>
          <w:sz w:val="18"/>
          <w:lang w:val="en-US"/>
        </w:rPr>
      </w:pPr>
      <w:r>
        <w:rPr>
          <w:rFonts w:ascii="times"/>
          <w:color w:val="000000"/>
          <w:sz w:val="18"/>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w:color w:val="000000"/>
          <w:sz w:val="18"/>
          <w:lang w:val="en-US"/>
        </w:rPr>
      </w:pPr>
      <w:r>
        <w:rPr>
          <w:rFonts w:ascii="times"/>
          <w:color w:val="000000"/>
          <w:sz w:val="18"/>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both"/>
        <w:rPr>
          <w:rFonts w:ascii="times new roman"/>
          <w:color w:val="000000"/>
          <w:sz w:val="18"/>
          <w:lang w:val="en-US"/>
        </w:rPr>
      </w:pPr>
      <w:r>
        <w:rPr>
          <w:rFonts w:ascii="times new roman"/>
          <w:i/>
          <w:color w:val="000000"/>
          <w:sz w:val="18"/>
          <w:rtl w:val="off"/>
          <w:lang w:val="en-US"/>
        </w:rPr>
        <w:t>(полное наименование юридического лица, Ф.И.О. гражданина)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0"/>
        <w:jc w:val="left"/>
        <w:rPr>
          <w:rFonts w:ascii="times new roman"/>
          <w:color w:val="000000"/>
          <w:sz w:val="18"/>
          <w:lang w:val="en-US"/>
        </w:rPr>
      </w:pPr>
      <w:r>
        <w:rPr>
          <w:rFonts w:ascii="times new roman"/>
          <w:color w:val="000000"/>
          <w:sz w:val="18"/>
          <w:rtl w:val="off"/>
          <w:lang w:val="en-US"/>
        </w:rPr>
        <w:t>E-mail___________________________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both"/>
        <w:rPr>
          <w:rFonts w:ascii="times new roman"/>
          <w:color w:val="000000"/>
          <w:sz w:val="18"/>
          <w:lang w:val="en-US"/>
        </w:rPr>
      </w:pPr>
      <w:r>
        <w:rPr>
          <w:rFonts w:ascii="times new roman"/>
          <w:color w:val="000000"/>
          <w:sz w:val="18"/>
          <w:rtl w:val="off"/>
          <w:lang w:val="en-US"/>
        </w:rPr>
        <w:t>Тел.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ЗАЯВКА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 участие в конкурсе на право размещения нестационарных торговых объектов для организации нестационарной торговли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Месторасположение нестационарного торгового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Заявитель: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6"/>
          <w:lang w:val="en-US"/>
        </w:rPr>
      </w:pPr>
      <w:r>
        <w:rPr>
          <w:rFonts w:ascii="times new roman"/>
          <w:color w:val="000000"/>
          <w:sz w:val="21"/>
          <w:rtl w:val="off"/>
          <w:lang w:val="en-US"/>
        </w:rPr>
        <w:t>(</w:t>
      </w:r>
      <w:r>
        <w:rPr>
          <w:rFonts w:ascii="times new roman"/>
          <w:color w:val="000000"/>
          <w:sz w:val="16"/>
          <w:rtl w:val="off"/>
          <w:lang w:val="en-US"/>
        </w:rPr>
        <w:t>наименование, фамилия, имя, отчество (при наличии) руководителя, адрес,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Ознакомившись с размещенным на официальном сайте администрации Мирненского сельского поселения извещением, прошу допустить к участию в конкурсе на право размещения нестационарных торговых объектов для организации нестационарной торговли на период ____________________________________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условиями проведения конкурса и Положением о порядке размещения нестационарных торговых объектов на территории Мирненского сельского поселения, утвержденным постановлением администрации Мирненского сельского поселения, ознакомлен.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Вид и специализация нестационарного торгового объекта: 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свидетельство о государственной регистрации юридического лица или свидетельство о государственной регистрации физического лица в качестве индивидуального предпринимателя (копия);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свидетельство о постановке на учет в налоговом органе (копия);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документ, подтверждающий полномочия лица на осуществление действий от имени участника конкурса, представившего заявку, оформленный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21"/>
          <w:rtl w:val="off"/>
          <w:lang w:val="en-US"/>
        </w:rPr>
        <w:t xml:space="preserve">Подпись </w:t>
      </w:r>
      <w:r>
        <w:rPr>
          <w:rFonts w:ascii="times new roman"/>
          <w:color w:val="000000"/>
          <w:sz w:val="18"/>
          <w:rtl w:val="off"/>
          <w:lang w:val="en-US"/>
        </w:rPr>
        <w:t>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abstractNum w:abstractNumId="5"/>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 w:numId="6">
    <w:abstractNumId w:val="5"/>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