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КРАЙ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ХАБАРОВСКИЙ МУНИЦИПАЛЬНЫЙ РАЙОН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 xml:space="preserve">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b/>
          <w:color w:val="000000"/>
          <w:sz w:val="24"/>
          <w:rtl w:val="off"/>
          <w:lang w:val="en-US"/>
        </w:rPr>
        <w:t>РЕШЕНИЕ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4"/>
          <w:lang w:val="en-US"/>
        </w:rPr>
      </w:pPr>
      <w:r>
        <w:rPr>
          <w:rFonts w:ascii="times new roman"/>
          <w:color w:val="000000"/>
          <w:sz w:val="24"/>
          <w:rtl w:val="off"/>
          <w:lang w:val="en-US"/>
        </w:rPr>
        <w:t xml:space="preserve">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03 августа 2022 года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</w:t>
      </w:r>
      <w:r>
        <w:rPr>
          <w:rFonts w:ascii="times new roman"/>
          <w:color w:val="000000"/>
          <w:sz w:val="21"/>
          <w:rtl w:val="off"/>
          <w:lang w:val="en-US"/>
        </w:rPr>
        <w:t>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форме избирательного бюллетеня и требованиях к изготовлению избирательных бюллетеней для голосования на досрочных выборах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депутатов Совета депутатов Мирненского сельского поселения 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В связи с подготовкой к проведению досрочных выборов депутатов Совета депутатов Мирненского сельского поселения Хабаровского муниципального района Хабаровского края, назначенных на 11 сентября 2022 года, в соответствии с частью 6 статьи 78 Избирательного кодекса Хабаровского края участковая избирательная комиссия избирательного участка № 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 р е ш и л а: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Утвердить форму избирательного бюллетеня для голосования на досрочных выборах депутатов Совета депутатов Мирненского сельского поселения Хабаровского муниципального района Хабаровского края в соответствии с приложением 1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Утвердить требования к изготовлению избирательных бюллетеней для голосования на досрочных выборах депутатов Совета депутатов Мирненского сельского поселения Хабаровского муниципального района Хабаровского края в соответствии с приложением 2 к настоящему решению.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Опубликовать настоящее решение в информационном бюллетене Мирненского сельского поселения и разместить на официальном сайте администрации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Председатель 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  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С.Г. Чащина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638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Секретарь</w:t>
      </w:r>
      <w:r>
        <w:rPr>
          <w:rFonts w:ascii="times new roman"/>
          <w:color w:val="000000"/>
          <w:sz w:val="21"/>
          <w:rtl w:val="off"/>
          <w:lang w:val="en-US"/>
        </w:rPr>
        <w:t xml:space="preserve">  </w:t>
      </w:r>
      <w:r>
        <w:rPr>
          <w:rFonts w:ascii="times new roman"/>
          <w:color w:val="000000"/>
          <w:sz w:val="21"/>
          <w:rtl w:val="off"/>
          <w:lang w:val="en-US"/>
        </w:rPr>
        <w:t>Комиссии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                        </w:t>
      </w:r>
      <w:r>
        <w:rPr>
          <w:rFonts w:ascii="times new roman"/>
          <w:color w:val="000000"/>
          <w:sz w:val="21"/>
          <w:rtl w:val="off"/>
          <w:lang w:val="en-US"/>
        </w:rPr>
        <w:t>М.А. Морозова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Приложение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решением участковой избирательной комиссии избирательного участка № 783, на которую возложено исполнение полномочий по организации и проведении досрочных выборов депутатов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от 03.08.2022 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 xml:space="preserve">Форма избирательного бюллетеня для голосования на досрочных выборах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депутатов 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 xml:space="preserve">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b/>
          <w:color w:val="000000"/>
          <w:sz w:val="18"/>
          <w:rtl w:val="off"/>
          <w:lang w:val="en-US"/>
        </w:rPr>
        <w:t>Хабаровского края</w:t>
      </w:r>
    </w:p>
    <w:tbl>
      <w:tblPr>
        <w:bidiVisual w:val="off"/>
        <w:tblW w:w="7634" w:type="dxa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4064"/>
        <w:gridCol w:w="3570"/>
      </w:tblGrid>
      <w:tr>
        <w:trPr>
          <w:wBefore w:w="0" w:type="dxa"/>
          <w:jc w:val="left"/>
        </w:trPr>
        <w:tc>
          <w:tcPr>
            <w:cnfStyle w:val="100010000000"/>
            <w:tcW w:w="40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24"/>
                <w:lang w:val="en-US"/>
              </w:rPr>
            </w:pPr>
            <w:r>
              <w:rPr>
                <w:rFonts w:ascii="times new roman"/>
                <w:b/>
                <w:color w:val="000000"/>
                <w:sz w:val="24"/>
                <w:rtl w:val="off"/>
                <w:lang w:val="en-US"/>
              </w:rPr>
              <w:t>ИЗБИРАТЕЛЬНЫЙ БЮЛЛЕТЕНЬ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для голосования на досрочных выборах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депутатов Совета депутатов Мирненского сельского поселения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 xml:space="preserve"> Хабаровского муниципального района Хабаровского края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11 сентября 2022 года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courier new"/>
                <w:color w:val="000000"/>
                <w:sz w:val="18"/>
                <w:lang w:val="en-US"/>
              </w:rPr>
            </w:pPr>
            <w:r>
              <w:rPr>
                <w:rFonts w:ascii="courier new"/>
                <w:color w:val="000000"/>
                <w:sz w:val="18"/>
                <w:rtl w:val="off"/>
                <w:lang w:val="en-US"/>
              </w:rPr>
              <w:t xml:space="preserve"> </w:t>
            </w:r>
          </w:p>
        </w:tc>
        <w:tc>
          <w:tcPr>
            <w:cnfStyle w:val="100001000000"/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2"/>
                <w:lang w:val="en-US"/>
              </w:rPr>
            </w:pPr>
            <w:r>
              <w:rPr>
                <w:rFonts w:ascii="times new roman"/>
                <w:color w:val="000000"/>
                <w:sz w:val="12"/>
                <w:rtl w:val="off"/>
                <w:lang w:val="en-US"/>
              </w:rPr>
              <w:t>(Подписи двух членов избирательной комиссии с правом решающего голоса и печать избирательной комиссии)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0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center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i/>
                <w:color w:val="000000"/>
                <w:sz w:val="18"/>
                <w:rtl w:val="off"/>
                <w:lang w:val="en-US"/>
              </w:rPr>
              <w:t>РАЗЪЯСНЕНИЕ ПОРЯДКА ЗАПОЛНЕНИЯ ИЗБИРАТЕЛЬНОГО БЮЛЛЕТЕНЯ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0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7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 xml:space="preserve">Поставьте любой знак в пустом квадрате справа от фамилии </w:t>
            </w:r>
            <w:r>
              <w:rPr>
                <w:rFonts w:ascii="times new roman"/>
                <w:b/>
                <w:i/>
                <w:color w:val="000000"/>
                <w:sz w:val="14"/>
                <w:rtl w:val="off"/>
                <w:lang w:val="en-US"/>
              </w:rPr>
              <w:t>не белее десяти зарегистрированных кандидатов</w:t>
            </w: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, в пользу которых сделан выбор.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7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 xml:space="preserve">Избирательный бюллетень, в котором любой знак (знаки) проставлен (проставлены) </w:t>
            </w:r>
            <w:r>
              <w:rPr>
                <w:rFonts w:ascii="times new roman"/>
                <w:b/>
                <w:i/>
                <w:color w:val="000000"/>
                <w:sz w:val="14"/>
                <w:rtl w:val="off"/>
                <w:lang w:val="en-US"/>
              </w:rPr>
              <w:t>более чем в десяти квадратах, либо не проставлен ни в одном из них</w:t>
            </w: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 xml:space="preserve">, считается недействительным. Избирательный бюллетень, не заверенный подписями двух членов избирательной комиссии c правом решающего голоса  и печатью избирательной комиссии, признается бюллетенем </w:t>
            </w:r>
            <w:r>
              <w:rPr>
                <w:rFonts w:ascii="times new roman"/>
                <w:b/>
                <w:i/>
                <w:color w:val="000000"/>
                <w:sz w:val="14"/>
                <w:rtl w:val="off"/>
                <w:lang w:val="en-US"/>
              </w:rPr>
              <w:t>неустановленной формы и при подсчете голосов не учитывается.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267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В случае использования прозрачных ящиков для голосования, в целях защиты тайны голосования избирателя, избирательный бюллетень складывается лицевой стороной внутрь.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406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3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ФАМИЛИЯ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3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Имя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3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b/>
                <w:color w:val="000000"/>
                <w:sz w:val="18"/>
                <w:rtl w:val="off"/>
                <w:lang w:val="en-US"/>
              </w:rPr>
              <w:t>Отчество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зарегистрированного кандидата</w:t>
            </w:r>
            <w:r>
              <w:rPr>
                <w:rFonts w:ascii="times new roman"/>
                <w:color w:val="000000"/>
                <w:sz w:val="18"/>
                <w:lang w:val="en-US"/>
              </w:rPr>
              <w:br w:type="textWrapping"/>
            </w: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(фамилии указываются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18"/>
                <w:lang w:val="en-US"/>
              </w:rPr>
            </w:pPr>
            <w:r>
              <w:rPr>
                <w:rFonts w:ascii="times new roman"/>
                <w:color w:val="000000"/>
                <w:sz w:val="18"/>
                <w:rtl w:val="off"/>
                <w:lang w:val="en-US"/>
              </w:rPr>
              <w:t>в алфавитном порядке)</w:t>
            </w:r>
          </w:p>
        </w:tc>
        <w:tc>
          <w:tcPr>
            <w:cnfStyle w:val="000001000000"/>
            <w:tcW w:w="357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45" w:line="240" w:lineRule="auto"/>
              <w:ind w:left="0" w:right="0" w:firstLine="192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Если фамилии, имена и отчества двух и более кандидатов совпадают полностью и при этом кандидат менял фамилию, или имя, или отчество в период избирательной кампании либо в течение года до дня официального опубликования решения о назначении выборов, указываются слова «Прежние фамилия, имя, отчество:» и прежние фамилия, имя, отчество кандидата.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45" w:line="240" w:lineRule="auto"/>
              <w:ind w:left="0" w:right="0" w:firstLine="192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Год рождения; слова «место жительства:» и наименование субъекта Российской Федерации, района, города, иного населенного пункта, где расположено место жительства кандидата; основное место работы или службы, занимаемая должность (в случае отсутствия основного места работы или службы – род занятий); если кандидат является депутатом и осуществляет свои полномочия на непостоянной основе, указываются сведения об этом с указанием наименования соответствующего представительного органа.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45" w:line="240" w:lineRule="auto"/>
              <w:ind w:left="0" w:right="0" w:firstLine="192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Если кандидат выдвинут избирательным объединением, указывается слово «выдвинут:» и наименование избирательного объединения в именительном падеже. Если кандидат сам выдвинул свою кандидатуру, указывается слово «самовыдвижение».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45" w:line="240" w:lineRule="auto"/>
              <w:ind w:left="0" w:right="0" w:firstLine="192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Если кандидат указал свою принадлежность к политической партии либо иному общественному объединению, указывается наименование данной политической партии, данного общественного объединения, а также статус кандидата в данной политической партии, данном общественном объединении.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192"/>
              <w:jc w:val="both"/>
              <w:rPr>
                <w:rFonts w:ascii="times new roman"/>
                <w:color w:val="000000"/>
                <w:sz w:val="14"/>
                <w:lang w:val="en-US"/>
              </w:rPr>
            </w:pPr>
            <w:r>
              <w:rPr>
                <w:rFonts w:ascii="times new roman"/>
                <w:i/>
                <w:color w:val="000000"/>
                <w:sz w:val="14"/>
                <w:rtl w:val="off"/>
                <w:lang w:val="en-US"/>
              </w:rPr>
              <w:t>Если у зарегистрированного кандидата имелась или имеется судимость, указываются сведения о судимости кандидата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3402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              </w:t>
      </w:r>
      <w:r>
        <w:rPr>
          <w:rFonts w:ascii="times new roman"/>
          <w:color w:val="000000"/>
          <w:sz w:val="18"/>
          <w:rtl w:val="off"/>
          <w:lang w:val="en-US"/>
        </w:rPr>
        <w:t>Приложение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УТВЕРЖДЕНО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9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решением участковой избирательной комиссии избирательного участка № 783, на которую возложено исполнение полномочий по организации и проведении досрочных выборов депутатов Совета депутатов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18"/>
          <w:rtl w:val="off"/>
          <w:lang w:val="en-US"/>
        </w:rPr>
        <w:t xml:space="preserve">Хабаровского муниципального района Хабаровского края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4253" w:right="0" w:firstLine="0"/>
        <w:jc w:val="center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от 03.08.2022 № 13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Требования к изготовлению избирательных бюллетеней</w:t>
      </w:r>
      <w:r>
        <w:rPr>
          <w:rFonts w:ascii="times new roman"/>
          <w:b/>
          <w:color w:val="000000"/>
          <w:sz w:val="21"/>
          <w:rtl w:val="off"/>
          <w:lang w:val="en-US"/>
        </w:rPr>
        <w:br w:type="textWrapping"/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для голосования на досрочных выборах депутатов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Совета депутатов 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Хабаровского муниципального района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1. Избирательные бюллетени на досрочных выборах депутатов Совета депутатов Мирненского сельского поселения Хабаровского муниципального района Хабаровского края изготавливаются на офсетной бумаге белого цвета плотностью 65 г/м², с нанесением типографским способом светло-зеленой защитной сетки.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Текст избирательного бюллетеня размещается только на одной стороне избирательного бюллетеня и печатается в одну краску черного цвета.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Избирательные бюллетени печатаются на русском языке.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Нумерация избирательных бюллетеней не допускается.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На лицевой стороне избирательного бюллетеня справа от слов «ИЗБИРАТЕЛЬНЫЙ БЮЛЛЕТЕНЬ» (в правом верхнем углу) предусмотрено свободное место для подписей двух членов избирательной комиссии с правом решающего голоса, которые заверяются печатью избирательной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В избирательном бюллетене части, отведенные каждому кандидату, разделяются прямой линией. Эти части избирательного бюллетеня должны быть одинаковыми по площади.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7. Фамилии зарегистрированных кандидатов размещаются в алфавитном порядке. Если фамилии, имена и отчества двух и более кандидатов совпадают полностью, сведения о кандидатах размещаются в соответствии с датами рождения кандидатов (первыми указываются сведения о старшем кандидате).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8. При включении в избирательный бюллетень сведений о когда-либо имевшихся судимостях зарегистрированного кандидата указываются сведения об этих судимостях с указанием номера (номеров) и части (частей), пункта (пунктов), а также наименования (наименований) статьи (статей) Уголовного кодекса Российской Федерации, статьи (статей) уголовного кодекса, принятого в соответствии с Основами уголовного законодательства Союза ССР и союзных республик, статьи (статей) закона иностранного государства, если кандидат был осужден в соответствии с указанными законодательными актами за деяния, признаваемые преступлением действующим Уголовным кодексом Российской Федерации. Если в избирательный бюллетень включаются сведения о неснятой и непогашенной судимости, то перед сведениями о судимости указывается «имеется судимость:». Если в избирательный бюллетень включаются сведения о снятой или погашенной судимости, то перед сведениями о судимости указывается «имелась судимость:».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9. Фамилия, имя и отчество кандидата, сведения о кандидате и пустой квадрат для проставления знаков волеизъявления избирателей размещаются на уровне середины части избирательного бюллетеня, определенной для каждого кандидата.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10. Все квадраты для проставления знаков должны быть одинакового размера и располагаться строго друг под другом.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426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11. Закупку работ по изготовлению избирательных бюллетеней осуществляет участковая избирательная комиссия №783, на которую возложено исполнение полномочий по организации и проведении досрочных выборов депутатов Совета депутатов Мирненского сельского поселения Хабаровского муниципального района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 xml:space="preserve">PAGE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18"/>
          <w:lang w:val="en-US"/>
        </w:rPr>
      </w:pPr>
      <w:r>
        <w:rPr>
          <w:rFonts w:ascii="times new roman"/>
          <w:color w:val="000000"/>
          <w:sz w:val="18"/>
          <w:rtl w:val="off"/>
          <w:lang w:val="en-US"/>
        </w:rPr>
        <w:t>PAGE</w:t>
      </w:r>
      <w:r>
        <w:rPr>
          <w:rFonts w:ascii="times new roman"/>
          <w:color w:val="000000"/>
          <w:sz w:val="18"/>
          <w:rtl w:val="off"/>
          <w:lang w:val="en-US"/>
        </w:rPr>
        <w:t xml:space="preserve">  </w:t>
      </w:r>
      <w:r>
        <w:rPr>
          <w:rFonts w:ascii="times new roman"/>
          <w:color w:val="000000"/>
          <w:sz w:val="18"/>
          <w:rtl w:val="off"/>
          <w:lang w:val="en-US"/>
        </w:rPr>
        <w:t>2</w:t>
      </w:r>
    </w:p>
    <w:p/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