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/>
      </w:pPr>
      <w:r>
        <w:t xml:space="preserve"> СОВЕТ ДЕПУТАТОВ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28.11.2019 № 12-46</w:t>
      </w:r>
    </w:p>
    <w:p>
      <w:pPr>
        <w:rPr/>
      </w:pPr>
    </w:p>
    <w:p>
      <w:pPr>
        <w:rPr/>
      </w:pPr>
      <w:r>
        <w:t xml:space="preserve">  с. Мирное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Положения о местных налогах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        В соответствии с уставом Мирненского сельского поселения Хабаровского муниципального района Хабаровского края и в целях приведения нормативной правовой базы Мирненского сельского поселения в соответствии действующим законодательством Российской Федерации 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Положение о местных налогах на территории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2. Признать утратившими силу решения Совета депутатов Мирненского сельского поселения от 14.06.2018 г. № 67-186 «Об утверждении Положения о местных налогах на территории Мирненского сельского поселения» и от 29.03.2019 № 7-27 «Овнесении изменений в Положение о местных налогах на территории Мирненского сельского поселения, утвержденное решением Совета депутатов Мирненского сельского поселения от 14.06.2018 № 67-186 «Об утверждении Положения о местных налогах на территории Мирненского сельского поселения».</w:t>
      </w:r>
    </w:p>
    <w:p>
      <w:pPr>
        <w:rPr>
          <w:lang w:val="ru-RU"/>
        </w:rPr>
      </w:pPr>
      <w:r>
        <w:rPr>
          <w:lang w:val="ru-RU"/>
        </w:rPr>
        <w:t>3. Опубликовать настоящее решение в «Информационном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4. Настоящее решение вступает в силу с 01 января 2020 года, но не ранее чем по истечении одного месяца со дня его официального опубликования.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О.А.Ленкина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А.В. Куприенко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решением Совета депутатов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28.11.2019 № 12-46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ПОЛОЖЕНИЕ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 местных налогах на территории Мирненского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I. ОБЩИЕ ПОЛОЖЕНИЯ</w:t>
      </w:r>
    </w:p>
    <w:p>
      <w:pPr>
        <w:rPr>
          <w:lang w:val="ru-RU"/>
        </w:rPr>
      </w:pPr>
      <w:r>
        <w:rPr>
          <w:lang w:val="ru-RU"/>
        </w:rPr>
        <w:t>Настоящее Положение разработано в соответствии с требованиями Бюджетного кодекса Российской Федерации, Налогового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Федерации», законодательства Хабаровского края и регулирует отношения по установлению, введению и взиманию местных налогов на территории Мирненского сельского поселения Хабаровского муниципального района Хабаровского края (далее – Мирненское сельское поселения), устанавливает систему местных налогов, взимаемых в местный бюджет, а также налоговые льготы по уплате местных налогов, основания и порядок их применения.</w:t>
      </w:r>
    </w:p>
    <w:p>
      <w:pPr>
        <w:rPr>
          <w:lang w:val="ru-RU"/>
        </w:rPr>
      </w:pPr>
      <w:r>
        <w:rPr>
          <w:lang w:val="ru-RU"/>
        </w:rPr>
        <w:t>На территории Мирненского сельского поселения вводятся следующие местные налоги:</w:t>
      </w:r>
    </w:p>
    <w:p>
      <w:pPr>
        <w:rPr>
          <w:lang w:val="ru-RU"/>
        </w:rPr>
      </w:pPr>
      <w:r>
        <w:rPr>
          <w:lang w:val="ru-RU"/>
        </w:rPr>
        <w:t>земельный налог;</w:t>
      </w:r>
    </w:p>
    <w:p>
      <w:pPr>
        <w:rPr>
          <w:lang w:val="ru-RU"/>
        </w:rPr>
      </w:pPr>
      <w:r>
        <w:rPr>
          <w:lang w:val="ru-RU"/>
        </w:rPr>
        <w:t>налог на имущество физических лиц.</w:t>
      </w:r>
    </w:p>
    <w:p>
      <w:pPr>
        <w:rPr>
          <w:lang w:val="ru-RU"/>
        </w:rPr>
      </w:pPr>
      <w:r>
        <w:rPr>
          <w:lang w:val="ru-RU"/>
        </w:rPr>
        <w:t>II. ЗЕМЕЛЬНЫЙ НАЛОГ</w:t>
      </w:r>
    </w:p>
    <w:p>
      <w:pPr>
        <w:rPr>
          <w:lang w:val="ru-RU"/>
        </w:rPr>
      </w:pPr>
      <w:r>
        <w:rPr>
          <w:lang w:val="ru-RU"/>
        </w:rPr>
        <w:t>1. Общие положения</w:t>
      </w:r>
    </w:p>
    <w:p>
      <w:pPr>
        <w:rPr>
          <w:lang w:val="ru-RU"/>
        </w:rPr>
      </w:pPr>
      <w:r>
        <w:rPr>
          <w:lang w:val="ru-RU"/>
        </w:rPr>
        <w:t>Земельный налог устанавливается и вводится в действие на территории Мирненского сельского поселения настоящим Положением в соответствии с главой 31 части второй Налогового кодекса Российской Федерации.</w:t>
      </w:r>
    </w:p>
    <w:p>
      <w:pPr>
        <w:rPr>
          <w:lang w:val="ru-RU"/>
        </w:rPr>
      </w:pPr>
      <w:r>
        <w:rPr>
          <w:lang w:val="ru-RU"/>
        </w:rPr>
        <w:t>Налогоплательщики, объект налогообложения, налоговая база и порядок её определения, налоговый и отчётный периоды, порядок исчисления налога и другие элементы налогообложения определены главой 31 части второй Налогового кодекса Российской Федерации.</w:t>
      </w:r>
    </w:p>
    <w:p>
      <w:pPr>
        <w:rPr>
          <w:lang w:val="ru-RU"/>
        </w:rPr>
      </w:pPr>
      <w:r>
        <w:rPr>
          <w:lang w:val="ru-RU"/>
        </w:rPr>
        <w:t>Настоящим Положением определяются налоговые ставки, налоговые льготы, основания и порядок их применения, порядок и сроки уплаты налога и авансовых платежей по налогу налогоплательщиками-организациями.</w:t>
      </w:r>
    </w:p>
    <w:p>
      <w:pPr>
        <w:rPr>
          <w:lang w:val="ru-RU"/>
        </w:rPr>
      </w:pPr>
      <w:r>
        <w:rPr>
          <w:lang w:val="ru-RU"/>
        </w:rPr>
        <w:t xml:space="preserve">2. Налоговые ставки </w:t>
      </w:r>
    </w:p>
    <w:p>
      <w:pPr>
        <w:rPr>
          <w:lang w:val="ru-RU"/>
        </w:rPr>
      </w:pPr>
      <w:r>
        <w:rPr>
          <w:lang w:val="ru-RU"/>
        </w:rPr>
        <w:t>Налоговые ставки устанавливаются в следующих размерах:</w:t>
      </w:r>
    </w:p>
    <w:p>
      <w:pPr>
        <w:rPr>
          <w:lang w:val="ru-RU"/>
        </w:rPr>
      </w:pPr>
      <w:r>
        <w:rPr>
          <w:lang w:val="ru-RU"/>
        </w:rPr>
        <w:t>2.1.1. 0,3 процента в отношении земельных участков:</w:t>
      </w:r>
    </w:p>
    <w:p>
      <w:pPr>
        <w:rPr>
          <w:lang w:val="ru-RU"/>
        </w:rPr>
      </w:pPr>
      <w:r>
        <w:rPr>
          <w:lang w:val="ru-RU"/>
        </w:rPr>
        <w:t>1) отнесенных к землям сельскохозяйственного назначения или к землям в составе зон сельскохозяйственного использования в поселении и используемых для сельскохозяйственного производства;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объектам инженерной инфраструктуры жилищно-коммунального комплекса) или приобретённых (предоставленных) для жилищного строительства (за исключением земельных участков, приобретённых (предоставленных) для жилищного индивидуального строительства, используемых в предпринимательской деятельности);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2.1.2. 1,5 процента в отношении прочих земельных участков.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3. Порядок и сроки уплаты налога и авансовых платежей по налогу налогоплательщиками – организациями </w:t>
      </w:r>
    </w:p>
    <w:p>
      <w:pPr>
        <w:rPr>
          <w:lang w:val="ru-RU"/>
        </w:rPr>
      </w:pPr>
      <w:r>
        <w:rPr>
          <w:lang w:val="ru-RU"/>
        </w:rPr>
        <w:t>Налогоплательщики – организации уплачивают налог не позднее 10 марта года, следующего за истёкшим налоговым периодом.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течение налогового периода налогоплательщики-организации уплачивают авансовые платежи по налогу не позднее 15 числа второго месяца квартала, следующего за истёкшим отчётным периодом.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и авансовые платежи по налогу уплачиваются налогоплательщиками – организациями в бюджет по месту нахождения земельных участков, признаваемых объектом налогообложения.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4. Налоговые льготы </w:t>
      </w:r>
    </w:p>
    <w:p>
      <w:pPr>
        <w:rPr>
          <w:lang w:val="ru-RU"/>
        </w:rPr>
      </w:pPr>
      <w:r>
        <w:rPr>
          <w:lang w:val="ru-RU"/>
        </w:rPr>
        <w:t>4.1. Право на налоговую льготу имеют категории налогоплательщиков, определённые главой 31 части второй Налогового кодекса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III. НАЛОГ НА ИМУЩЕСТВО ФИЗИЧЕСКИХ ЛИЦ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Общие положения</w:t>
      </w:r>
    </w:p>
    <w:p>
      <w:pPr>
        <w:rPr>
          <w:lang w:val="ru-RU"/>
        </w:rPr>
      </w:pPr>
      <w:r>
        <w:rPr>
          <w:lang w:val="ru-RU"/>
        </w:rPr>
        <w:t>1.1.    Настоящим Положением устанавливается и вводится на территории Мирненского сельского поселения налог на имущество физических лиц (далее в настоящем разделе –налог), определяются налоговые ставки.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   Налогоплательщики, объект налогообложения, налоговая база и порядок ее определения, налоговый период, порядок исчисления суммы налога, порядок и сроки его уплаты, а также налоговые льготы установлены главой 32 части второй Налогового кодекса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 Налоговые ставки </w:t>
      </w:r>
    </w:p>
    <w:p>
      <w:pPr>
        <w:rPr>
          <w:lang w:val="ru-RU"/>
        </w:rPr>
      </w:pPr>
      <w:r>
        <w:rPr>
          <w:lang w:val="ru-RU"/>
        </w:rPr>
        <w:t>Налоговые ставки устанавливаются в следующих размерах: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Налоговая ставка (%)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 налогообложения, кадастровая стоимость которого не превышает 300 миллионов рублей (включительно):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1.1.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Жилой дом, часть жилого дома;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Квартира, часть квартиры, комната;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 незавершенного строительства в случае, если проектируемым назначением такого объекта является жилой дом, часть жилого дома;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Единый недвижимый комплекс, в состав которого входит хотя бы один жилой дом;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Гараж, машино-место, в том числе расположенные в объектах налогообложения, указанных в подпункте 2 пункта 2 статьи 406 Налогового кодекса Российской Федерации;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Хозяйственное строение или сооружение,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 налогообложения, включенный в перечень, определяемый в соответствии с пунктом 7 статьи 378.2Налогового кодекса Российской Федерации, объект налогообложения, предусмотренный абзацем вторым пункта 10 статьи 378.2 Налогового кодекса Российской Федерации: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в 2020 и последующие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 налогообложения, кадастровая стоимость которого превышает 300 миллионов рублей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объекты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0,5</w:t>
      </w:r>
    </w:p>
    <w:p>
      <w:pPr>
        <w:rPr/>
      </w:pPr>
    </w:p>
    <w:p>
      <w:r>
        <w:rPr>
          <w:lang w:val="ru-RU"/>
        </w:rPr>
        <w:t>___________________________________________________________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