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 02 » августа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Громовой Натальи Владимировны 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Громовой Натальи Владимировны, </w:t>
      </w:r>
      <w:r>
        <w:rPr>
          <w:rFonts w:ascii="times new roman"/>
          <w:color w:val="000000"/>
          <w:sz w:val="21"/>
          <w:rtl w:val="off"/>
          <w:lang w:val="en-US"/>
        </w:rPr>
        <w:t>выдвинутой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Громовая Н.В. представила документы для выдвижения в Избирательную комиссию 20 июля 2022 года, документы на регистрацию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24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Громовой Натальи Владимировны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Громовую Наталью Владимировну</w:t>
      </w:r>
      <w:r>
        <w:rPr>
          <w:rFonts w:ascii="times new roman"/>
          <w:color w:val="000000"/>
          <w:sz w:val="21"/>
          <w:rtl w:val="off"/>
          <w:lang w:val="en-US"/>
        </w:rPr>
        <w:t>, 1949 года рождения, выдвинутую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 кандидатом на должность депутата Совета депутатов Мирненского сельского поселения Хабаровского муниципального района Хабаровского края,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« 02 » августа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 в 17 часов 51 минуту.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Громовой Наталье Владимировне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Громовой Натальи Владимировны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