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СВЕДЕНИЯ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доходах, расходах,  об имуществе и обязательствах имущественного характера  депутатов Мирненского сельского поселения, а также их супругов и н/летних детей  за 2015год</w:t>
      </w:r>
    </w:p>
    <w:p>
      <w:r>
        <w:rPr/>
        <w:drawing xmlns:mc="http://schemas.openxmlformats.org/markup-compatibility/2006">
          <wp:inline>
            <wp:extent cx="4523740" cy="6660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666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