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ПОСТАНОВЛЕНИЕ</w:t>
      </w:r>
    </w:p>
    <w:p>
      <w:pPr>
        <w:rPr/>
      </w:pPr>
    </w:p>
    <w:p>
      <w:pPr>
        <w:rPr/>
      </w:pPr>
      <w:r>
        <w:t xml:space="preserve"> 17.10.2017 № 85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 утверждении Положения и состава общественной комиссии для организации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/>
      </w:pPr>
      <w:r>
        <w:t xml:space="preserve">          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прилагаемое Положение об общественной комиссии для организации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проведения оценки предложений заинтересованных лиц, а также для осуществления контроля за реализацией муниципальной Программы, после её утверждения в установленном порядке.</w:t>
      </w:r>
    </w:p>
    <w:p>
      <w:pPr>
        <w:rPr>
          <w:lang w:val="en-US"/>
        </w:rPr>
      </w:pPr>
      <w:r>
        <w:rPr>
          <w:lang w:val="en-US"/>
        </w:rPr>
        <w:t>Утвердить прилагаемый состав общественной комиссии для организации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проведения оценки предложений заинтересованных лиц, а также для осуществления контроля за реализацией муниципальной Программы, после её утверждения в установленном порядке.</w:t>
      </w:r>
    </w:p>
    <w:p>
      <w:pPr>
        <w:rPr>
          <w:lang w:val="en-US"/>
        </w:rPr>
      </w:pPr>
      <w:r>
        <w:rPr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Контроль исполнения настоящего постановления оставляю за собой.</w:t>
      </w:r>
    </w:p>
    <w:p>
      <w:pPr>
        <w:rPr>
          <w:lang w:val="en-US"/>
        </w:rPr>
      </w:pPr>
      <w:r>
        <w:rPr>
          <w:lang w:val="en-US"/>
        </w:rPr>
        <w:t>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85</w:t>
      </w:r>
    </w:p>
    <w:p>
      <w:pPr>
        <w:rPr/>
      </w:pPr>
    </w:p>
    <w:p>
      <w:pPr>
        <w:rPr/>
      </w:pPr>
      <w:r>
        <w:t xml:space="preserve"> ПОЛОЖЕНИЕ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 общественной комиссии для организации общественного обсуждения проекта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проведения оценки предложений заинтересованных лиц, а также для осуществления контроля за реализацией муниципальной Программы.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Комиссия по рассмотрению и оценке предложений граждан,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(далее – Комиссия) создается для формирования адресного перечня дворовых территорий и иных наиболее посещаемых территорий в целях реализации муниципальной Программы. Состав комиссии формируется администрацией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Комиссия осуществляет свою деятельность в соответствии с настоящим Положением.</w:t>
      </w:r>
    </w:p>
    <w:p>
      <w:pPr>
        <w:rPr>
          <w:lang w:val="en-US"/>
        </w:rPr>
      </w:pPr>
      <w:r>
        <w:rPr>
          <w:lang w:val="en-US"/>
        </w:rPr>
        <w:t>Руководство Комиссией осуществляет председатель Комиссии, а в его отсутствие – заместитель председателя Комиссии.</w:t>
      </w:r>
    </w:p>
    <w:p>
      <w:pPr>
        <w:rPr>
          <w:lang w:val="en-US"/>
        </w:rPr>
      </w:pPr>
      <w:r>
        <w:rPr>
          <w:lang w:val="en-US"/>
        </w:rPr>
        <w:t>Заседание Комиссии правомочно, если на нем присутствует более 50 процентов общего числа ее членов. Каждый член Комиссии имеет один голос.</w:t>
      </w:r>
    </w:p>
    <w:p>
      <w:pPr>
        <w:rPr>
          <w:lang w:val="en-US"/>
        </w:rPr>
      </w:pPr>
      <w:r>
        <w:rPr>
          <w:lang w:val="en-US"/>
        </w:rPr>
        <w:t>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>
      <w:pPr>
        <w:rPr>
          <w:lang w:val="en-US"/>
        </w:rPr>
      </w:pPr>
      <w:r>
        <w:rPr>
          <w:lang w:val="en-US"/>
        </w:rPr>
        <w:t>Комиссия в соответствии с критериями, определенными порядком, и сроком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осуществляет оценку представленных на рассмотрение предложений.</w:t>
      </w:r>
    </w:p>
    <w:p>
      <w:pPr>
        <w:rPr>
          <w:lang w:val="en-US"/>
        </w:rPr>
      </w:pPr>
      <w:r>
        <w:rPr>
          <w:lang w:val="en-US"/>
        </w:rPr>
        <w:t>На заседаниях Комиссии могут присутствовать (без права голоса) представители участников отбора дворовых территорий и иных наиболее посещаемых территорий, в том числе представители организаций, общественных объединений, государственных органов и органов местного самоуправления (далее – отбор). Полномочия указанных представителей подтверждаются документально в соответствии с действующим законодательством Российской Федерации.</w:t>
      </w:r>
    </w:p>
    <w:p>
      <w:pPr>
        <w:rPr>
          <w:lang w:val="en-US"/>
        </w:rPr>
      </w:pPr>
      <w:r>
        <w:rPr>
          <w:lang w:val="en-US"/>
        </w:rPr>
        <w:t>Комиссия вправе в целях подтверждения достоверности представленного акта обследования дворовой территории и иных наиболее посещаемых территорий, осуществлять осмотр этих территорий с выездом на место.</w:t>
      </w:r>
    </w:p>
    <w:p>
      <w:pPr>
        <w:rPr>
          <w:lang w:val="en-US"/>
        </w:rPr>
      </w:pPr>
      <w:r>
        <w:rPr>
          <w:lang w:val="en-US"/>
        </w:rPr>
        <w:t>В случае установления недостоверности информации, содержащейся в документах, представленных участником отбора, в том числе после осуществления Комиссией выездного заседания, Комиссия обязана отстранить такого участника от участия в отборе.</w:t>
      </w:r>
    </w:p>
    <w:p>
      <w:pPr>
        <w:rPr>
          <w:lang w:val="en-US"/>
        </w:rPr>
      </w:pPr>
      <w:r>
        <w:rPr>
          <w:lang w:val="en-US"/>
        </w:rPr>
        <w:t>Решения Комиссии в день их принятия оформляются протоколом заседания Комиссии, который подписывают члены Комиссии, принявшие участие в заседании Комиссии. Не допускается заполнение протокола заседания Комиссии карандашом и внесение в него исправлений. Протокол заседания Комиссии ведет секретарь Комиссии. Протокол заседания Комиссии составляется в двух экземплярах, один из которых остается в Комиссии.</w:t>
      </w:r>
    </w:p>
    <w:p>
      <w:pPr>
        <w:rPr>
          <w:lang w:val="en-US"/>
        </w:rPr>
      </w:pPr>
      <w:r>
        <w:rPr>
          <w:lang w:val="en-US"/>
        </w:rPr>
        <w:t>На основании решения Комиссии об оценке представленных участниками отбора дворовых территорий и иных наиболее посещаемых территорий и принятия решения о включении или об отказе включения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администрацией Мирненского сельского поселения Хабаровского муниципального района Хабаровского края формируется указанная муниципальная программа.</w:t>
      </w:r>
    </w:p>
    <w:p>
      <w:pPr>
        <w:rPr>
          <w:lang w:val="en-US"/>
        </w:rPr>
      </w:pPr>
      <w:r>
        <w:rPr>
          <w:lang w:val="en-US"/>
        </w:rPr>
        <w:t>Протокол рассмотрения и оценки заявок на участие в отборе подписывается всеми членами Комиссии, присутствовавшими на заседании Комиссии, и размещается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Интернет и в информационном бюллетени в течение трех рабочих дней с даты его подписания.</w:t>
      </w:r>
    </w:p>
    <w:p>
      <w:pPr>
        <w:rPr>
          <w:lang w:val="en-US"/>
        </w:rPr>
      </w:pPr>
      <w:r>
        <w:rPr>
          <w:lang w:val="en-US"/>
        </w:rPr>
        <w:t>Комиссия так же осуществляет следующие полномочия:</w:t>
      </w:r>
    </w:p>
    <w:p>
      <w:pPr>
        <w:rPr/>
      </w:pPr>
      <w:r>
        <w:t xml:space="preserve">              - осуществление контроля и координации хода выполнения муниципальной Программы;          </w:t>
      </w:r>
    </w:p>
    <w:p>
      <w:pPr>
        <w:rPr/>
      </w:pPr>
    </w:p>
    <w:p>
      <w:pPr>
        <w:rPr/>
      </w:pPr>
      <w:r>
        <w:t xml:space="preserve">           -  предварительное рассмотрение и согласование отчетов о реализации муниципальной Программы.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УТВЕРЖДЁН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17.10.2017 № 85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СОСТАВ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общественной комиссии для организации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общественного обсуждения проекта муниципальной программы «Формирование современной 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Председатель:                        - Куприенко Алла Владимировна - глава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Заместитель председателя:   - Думаленко Белла Александровна -  главный специалист администрации 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комиссии:             - Морозова Марина Анатольевна – специалист 2-ой категории  администрации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Члены комиссии:                   - Гатауллина Татьяна Валерьевна – специалист 1-ой категории администрация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Ивлева Александра Юрьевна – специалист 1-ой категории администрации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Ключахина Олеся Владимировна – депутат Совета депутатов Мирненского сельского поселения Хабаровского муниципального района Хабаровского края (по согласованию);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Ефремов Сергей Константинович – председатель Общественной молодежной палаты, депутат Совета депутатов Мирненского сельского поселения Хабаровского муниципального района Хабаровского края (по согласовании);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Данилин Владимир Викторович – начальник участка ООО «Трилит» с.Мирное.</w:t>
      </w:r>
    </w:p>
    <w:p>
      <w:pPr>
        <w:rPr/>
      </w:pPr>
    </w:p>
    <w:p>
      <w:r>
        <w:rPr>
          <w:lang w:val="en-US"/>
        </w:rPr>
        <w:t>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