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18.02.2021 №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Об утверждении муниципальной программы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2021-2023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с целью обеспечения безопасности на территории Мирненского сельского поселения Хабаровского муниципального района Хабаровского края,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Утвердить муниципальную программу</w:t>
      </w:r>
      <w:r>
        <w:rPr>
          <w:rFonts w:ascii="times"/>
          <w:color w:val="000000"/>
          <w:sz w:val="21"/>
          <w:rtl w:val="off"/>
          <w:lang w:val="en-US"/>
        </w:rPr>
        <w:t xml:space="preserve"> </w:t>
      </w:r>
      <w:r>
        <w:rPr>
          <w:rFonts w:ascii="times"/>
          <w:color w:val="000000"/>
          <w:sz w:val="21"/>
          <w:rtl w:val="off"/>
          <w:lang w:val="en-US"/>
        </w:rPr>
        <w:t>«</w:t>
      </w:r>
      <w:r>
        <w:rPr>
          <w:rFonts w:ascii="times"/>
          <w:color w:val="000000"/>
          <w:sz w:val="21"/>
          <w:rtl w:val="off"/>
          <w:lang w:val="en-US"/>
        </w:rPr>
        <w:t>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2021-2023 годы»</w:t>
      </w: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Постановление администрации Мирненского сельского поселения Хабаровского муниципального района Хабаровского края от 25.05.2017 № 33 «Об утверждении муниципальной программы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2017 – 2020 годы» -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 xml:space="preserve">    </w:t>
      </w:r>
      <w:r>
        <w:rPr>
          <w:rFonts w:ascii="times"/>
          <w:color w:val="000000"/>
          <w:sz w:val="21"/>
          <w:rtl w:val="off"/>
          <w:lang w:val="en-US"/>
        </w:rPr>
        <w:t>А.В. Куприенко</w:t>
      </w:r>
    </w:p>
    <w:tbl>
      <w:tblPr>
        <w:bidiVisual w:val="off"/>
        <w:tblW w:w="5999"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5999"/>
      </w:tblGrid>
      <w:tr>
        <w:trPr>
          <w:wBefore w:w="0" w:type="dxa"/>
          <w:jc w:val="left"/>
        </w:trPr>
        <w:tc>
          <w:tcPr>
            <w:cnfStyle w:val="100010000000"/>
            <w:tcW w:w="599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к постановлению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от 18.02.2021 года № 19</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ПАСПОРТ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муниципальной программы «Профилактика правонарушений</w:t>
      </w:r>
      <w:r>
        <w:rPr>
          <w:rFonts w:ascii="times"/>
          <w:color w:val="000000"/>
          <w:sz w:val="21"/>
          <w:rtl w:val="off"/>
          <w:lang w:val="en-US"/>
        </w:rPr>
        <w:t xml:space="preserve"> </w:t>
      </w:r>
      <w:r>
        <w:rPr>
          <w:rFonts w:ascii="times new roman"/>
          <w:color w:val="000000"/>
          <w:sz w:val="21"/>
          <w:rtl w:val="off"/>
          <w:lang w:val="en-US"/>
        </w:rPr>
        <w:t>и противодействие преступности в Мирненском сельском поселении Хабаровского муниципального района Хабаровского края на 2021 – 2023 годы»</w:t>
      </w:r>
    </w:p>
    <w:tbl>
      <w:tblPr>
        <w:bidiVisual w:val="off"/>
        <w:tblW w:w="8940"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4259"/>
        <w:gridCol w:w="4681"/>
      </w:tblGrid>
      <w:tr>
        <w:trPr>
          <w:wBefore w:w="0" w:type="dxa"/>
          <w:jc w:val="left"/>
        </w:trPr>
        <w:tc>
          <w:tcPr>
            <w:cnfStyle w:val="100010000000"/>
            <w:tcW w:w="42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Полное Наименование</w:t>
            </w:r>
          </w:p>
        </w:tc>
        <w:tc>
          <w:tcPr>
            <w:cnfStyle w:val="100001000000"/>
            <w:tcW w:w="4681"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Муниципальная программа «Профилактика правонарушений и противодействие преступности</w:t>
            </w:r>
            <w:r>
              <w:rPr>
                <w:rFonts w:ascii="times"/>
                <w:color w:val="000000"/>
                <w:sz w:val="21"/>
                <w:rtl w:val="off"/>
                <w:lang w:val="en-US"/>
              </w:rPr>
              <w:t xml:space="preserve"> </w:t>
            </w:r>
            <w:r>
              <w:rPr>
                <w:rFonts w:ascii="times new roman"/>
                <w:color w:val="000000"/>
                <w:sz w:val="21"/>
                <w:rtl w:val="off"/>
                <w:lang w:val="en-US"/>
              </w:rPr>
              <w:t>в Мирненском сельском поселении Хабаровского муниципального района Хабаровского края на 2021 – 2023 годы»;</w:t>
            </w:r>
          </w:p>
        </w:tc>
      </w:tr>
      <w:tr>
        <w:trPr>
          <w:wBefore w:w="0" w:type="dxa"/>
          <w:jc w:val="left"/>
        </w:trPr>
        <w:tc>
          <w:tcPr>
            <w:cnfStyle w:val="000010000000"/>
            <w:tcW w:w="42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Ответственный исполнитель муниципальной программы</w:t>
            </w:r>
          </w:p>
        </w:tc>
        <w:tc>
          <w:tcPr>
            <w:cnfStyle w:val="000001000000"/>
            <w:tcW w:w="4681"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Хабаровского муниципального района Хабаровского края;</w:t>
            </w:r>
          </w:p>
        </w:tc>
      </w:tr>
      <w:tr>
        <w:trPr>
          <w:wBefore w:w="0" w:type="dxa"/>
          <w:jc w:val="left"/>
        </w:trPr>
        <w:tc>
          <w:tcPr>
            <w:cnfStyle w:val="000010000000"/>
            <w:tcW w:w="42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Участники муниципальной программы</w:t>
            </w:r>
          </w:p>
        </w:tc>
        <w:tc>
          <w:tcPr>
            <w:cnfStyle w:val="000001000000"/>
            <w:tcW w:w="4681"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Хабаровского муниципального района, МКОУ СОШ с. Мирное, ТОС «Скворцы», ТОС «Инициатива», ТОС «Уют», ТОС «Солнечная поляна», ТОС «Солнечный город», ТОС «Миряне».</w:t>
            </w:r>
          </w:p>
        </w:tc>
      </w:tr>
      <w:tr>
        <w:trPr>
          <w:wBefore w:w="0" w:type="dxa"/>
          <w:jc w:val="left"/>
        </w:trPr>
        <w:tc>
          <w:tcPr>
            <w:cnfStyle w:val="000010000000"/>
            <w:tcW w:w="42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Цели муниципальной программы</w:t>
            </w:r>
          </w:p>
        </w:tc>
        <w:tc>
          <w:tcPr>
            <w:cnfStyle w:val="000001000000"/>
            <w:tcW w:w="4681"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Решение проблемы профилактики правонарушений, повышение безопасности жителей Мирненского сельского поселения Хабаровского муниципального района, профилактика правонарушений на территории Мирненского сельского поселения Хабаровского муниципального района, снижение уровня преступности</w:t>
            </w:r>
          </w:p>
        </w:tc>
      </w:tr>
      <w:tr>
        <w:trPr>
          <w:wBefore w:w="0" w:type="dxa"/>
          <w:jc w:val="left"/>
        </w:trPr>
        <w:tc>
          <w:tcPr>
            <w:cnfStyle w:val="000010000000"/>
            <w:tcW w:w="42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Задачи муниципальной программы</w:t>
            </w:r>
          </w:p>
        </w:tc>
        <w:tc>
          <w:tcPr>
            <w:cnfStyle w:val="000001000000"/>
            <w:tcW w:w="4681"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комплексное решение проблемы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обеспечение безопасности жителей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профилактика правонарушений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предупреждение безнадзорности и беспризорности среди несовершеннолетних;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выявление и устранение причин и условий, способствующих совершению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координация деятельности органов и учреждений системы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снижение уровня преступности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профилактика проявлений экстремизма и терроризма.</w:t>
            </w:r>
          </w:p>
        </w:tc>
      </w:tr>
      <w:tr>
        <w:trPr>
          <w:wBefore w:w="0" w:type="dxa"/>
          <w:jc w:val="left"/>
        </w:trPr>
        <w:tc>
          <w:tcPr>
            <w:cnfStyle w:val="000010000000"/>
            <w:tcW w:w="42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Этапы и сроки реализации муниципальной программы</w:t>
            </w:r>
          </w:p>
        </w:tc>
        <w:tc>
          <w:tcPr>
            <w:cnfStyle w:val="000001000000"/>
            <w:tcW w:w="4681"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 годы</w:t>
            </w:r>
          </w:p>
        </w:tc>
      </w:tr>
      <w:tr>
        <w:trPr>
          <w:wBefore w:w="0" w:type="dxa"/>
          <w:jc w:val="left"/>
        </w:trPr>
        <w:tc>
          <w:tcPr>
            <w:cnfStyle w:val="000010000000"/>
            <w:tcW w:w="42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Объемы бюджетных ассигнований муниципальной программы</w:t>
            </w:r>
          </w:p>
        </w:tc>
        <w:tc>
          <w:tcPr>
            <w:cnfStyle w:val="000001000000"/>
            <w:tcW w:w="4681"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Не предусмотрено</w:t>
            </w:r>
          </w:p>
        </w:tc>
      </w:tr>
      <w:tr>
        <w:trPr>
          <w:wBefore w:w="0" w:type="dxa"/>
          <w:jc w:val="left"/>
        </w:trPr>
        <w:tc>
          <w:tcPr>
            <w:cnfStyle w:val="000010000000"/>
            <w:tcW w:w="425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Ожидаемые результаты реализации муниципальной программы</w:t>
            </w:r>
          </w:p>
        </w:tc>
        <w:tc>
          <w:tcPr>
            <w:cnfStyle w:val="000001000000"/>
            <w:tcW w:w="4681"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Профилактика правонарушений в Мирненском сельском поселении Хабаровского муниципального района, снижение уровня преступности на территории Мирненского сельского поселения Хабаровского муниципального района, снижение количества лиц употребляющих алкогольные и наркотические вещества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 Анализ исходного состояния проблемы, подлежащей решению на программной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Правовую основу комплексной программы профилактики правонарушений в Мирненском сельском поселении Хабаровского муниципального района на 2021 – 2023 годы (далее - Программа) составляют Конституция Российской Федерации, Федеральные законы, Указы Президента Российской Федерации, Уголовный кодекс Российской Федерации, Кодекс Российской Федерации об административных правонарушениях, иные федеральные нормативные правовые акты, а также принимаемые в соответствии с ними нормативные правовые акты государственных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Профилактика правонарушений остается одним из главных инструментов противодействия преступности. Наиболее уязвимое направление - это профилактика правонарушений и преступности среди несовершеннолетних.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 целью предупреждения молодежной преступности в учебном заведении поселения проводились лекции, беседы по правовой и антинаркотической тематике. В предстоящий период основной задачей всех субъектов профилактики правонарушений остается контроль за под учетной категорией несовершеннолетних, привлечение всех структур и ведомств для профилактической работы с ними, недопущение повторной преступности, принятие мер по исправлению детей и подростков, и снятия их с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общем, характер преступности обусловлен в основном социальной нестабильностью во многих семьях, отсутствием материальных средств и возможностью трудоустроиться, асоциальный и порой паразитический образ жизни некоторых граждан, пьянство, наркомания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Все эти факты указывают на необходимость координации деятельности всех субъектов профилактики правонарушений в Мирненском сельском поселении Хабаровского муниципального района, принятие муниципальной программы профилактики правонарушений в Мирненском сельском поселении Хабаровского муниципального района на 2021-2023 г.г., что повлечет за собой снижение количества правонарушений, улучшит взаимодействие органов системы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 Цели и задачи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Целью Программы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комплексное решение проблемы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обеспечение безопасности жителей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профилактика правонарушений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предупреждение безнадзорности и беспризорности среди несовершеннолетних;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выявление и устранение причин и условий, способствующих совершению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координация деятельности органов и учреждений системы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снижение уровня преступности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проведение мероприятий по противодействию экстремизма.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Задачами программы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и рессоциализацию лиц, освободившихся из мест лишения свободы;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вовлечение в предупреждение правонарушений представителей предприятий, учреждений, организаций всех форм собственности, а также общественных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снижение «правового нигилизма» населения, создание системы стимулов для ведения законопослушного образа жизни;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повышение оперативности реагирования на заявления и сообщения о правонарушении за счет наращивания сил правопорядка и технических средств контроля за ситуацией в общественных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оптимизация работы по предупреждению и профилактике правонарушений, совершаемых на улицах и в общественных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 Перечень мероприятий и работ по реализации Программы</w:t>
      </w:r>
    </w:p>
    <w:tbl>
      <w:tblPr>
        <w:bidiVisual w:val="off"/>
        <w:tblW w:w="8234"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74"/>
        <w:gridCol w:w="4283"/>
        <w:gridCol w:w="1284"/>
        <w:gridCol w:w="609"/>
        <w:gridCol w:w="1284"/>
      </w:tblGrid>
      <w:tr>
        <w:trPr>
          <w:wBefore w:w="0" w:type="dxa"/>
          <w:jc w:val="left"/>
        </w:trPr>
        <w:tc>
          <w:tcPr>
            <w:cnfStyle w:val="1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п/п</w:t>
            </w:r>
          </w:p>
        </w:tc>
        <w:tc>
          <w:tcPr>
            <w:cnfStyle w:val="1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Мероприятия</w:t>
            </w:r>
          </w:p>
        </w:tc>
        <w:tc>
          <w:tcPr>
            <w:cnfStyle w:val="1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Ответственные исполнители</w:t>
            </w:r>
          </w:p>
        </w:tc>
        <w:tc>
          <w:tcPr>
            <w:cnfStyle w:val="1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Сроки исполнения</w:t>
            </w:r>
          </w:p>
        </w:tc>
        <w:tc>
          <w:tcPr>
            <w:cnfStyle w:val="1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Источники финансирования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(тыс. руб.)</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Разработка и принятие программы профилактики правонарушений на территории</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муниципального района</w:t>
            </w:r>
            <w:r>
              <w:rPr>
                <w:rFonts w:ascii="times new roman"/>
                <w:color w:val="000000"/>
                <w:sz w:val="21"/>
                <w:rtl w:val="off"/>
                <w:lang w:val="en-US"/>
              </w:rPr>
              <w:t>.</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первый квартал 2021 года</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Обеспечение регулярного выступления руководящего состава администрации</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муниципального района</w:t>
            </w:r>
            <w:r>
              <w:rPr>
                <w:rFonts w:ascii="times new roman"/>
                <w:color w:val="000000"/>
                <w:sz w:val="21"/>
                <w:rtl w:val="off"/>
                <w:lang w:val="en-US"/>
              </w:rPr>
              <w:t>, сотрудников ОВД перед населением</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муниципального района</w:t>
            </w:r>
            <w:r>
              <w:rPr>
                <w:rFonts w:ascii="times new roman"/>
                <w:color w:val="000000"/>
                <w:sz w:val="21"/>
                <w:rtl w:val="off"/>
                <w:lang w:val="en-US"/>
              </w:rPr>
              <w:t>, в трудовых коллективах, по месту жительства о разъяснении состояния работы по профилактики преступлений и правонарушений и принимаемых мерах по обеспечению правопорядка, безопасности на улицах и в других общественных местах.</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Администрация сельского поселения </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проведении публичных мероприятий привлекать членов добровольных народных дружин к охране общественного порядка</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Проведение работы по профориентации выпускников образовательных учреждений</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МКОУ СОШ с. Мирное</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Обеспечение занятости детей из малообеспеченных семей в спортивных секциях образовательных учреждений, учреждениях культуры</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МКОУ СОШ с. Мирное, </w:t>
            </w:r>
            <w:r>
              <w:rPr>
                <w:rFonts w:ascii="times new roman"/>
                <w:color w:val="000000"/>
                <w:sz w:val="21"/>
                <w:rtl w:val="off"/>
                <w:lang w:val="en-US"/>
              </w:rPr>
              <w:t>МКУК «Культурно-досуговый центр» администрации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61</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Усилить работу «Общественной комиссии по защите прав детей при администрации Мирненского сельского поселения»</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Вовлекать несовершеннолетних, состоящих на учете в ОДН в спортивные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соревнования, фестивали и т.д.) во внеурочное и каникулярное время</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МКОУ СОШ с. Мирное, </w:t>
            </w:r>
            <w:r>
              <w:rPr>
                <w:rFonts w:ascii="times new roman"/>
                <w:color w:val="000000"/>
                <w:sz w:val="21"/>
                <w:rtl w:val="off"/>
                <w:lang w:val="en-US"/>
              </w:rPr>
              <w:t>МКУК «Культурно-досуговый центр» администрации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проведение мероприятий для обучающихся в образовательном учреждении о профилактике и борьбе с незаконным оборотом и употреблением наркотиков, пьянством,</w:t>
            </w:r>
            <w:r>
              <w:rPr>
                <w:rFonts w:ascii="times new roman"/>
                <w:color w:val="000000"/>
                <w:sz w:val="21"/>
                <w:rtl w:val="off"/>
                <w:lang w:val="en-US"/>
              </w:rPr>
              <w:t xml:space="preserve">  </w:t>
            </w:r>
            <w:r>
              <w:rPr>
                <w:rFonts w:ascii="times new roman"/>
                <w:color w:val="000000"/>
                <w:sz w:val="21"/>
                <w:rtl w:val="off"/>
                <w:lang w:val="en-US"/>
              </w:rPr>
              <w:t>алкоголизмом, терроризмом и экстремизмом, изготовление наглядной агитации о профилактике и борьбе с незаконным оборотом и употреблением наркотиков, пьянством,</w:t>
            </w:r>
            <w:r>
              <w:rPr>
                <w:rFonts w:ascii="times new roman"/>
                <w:color w:val="000000"/>
                <w:sz w:val="21"/>
                <w:rtl w:val="off"/>
                <w:lang w:val="en-US"/>
              </w:rPr>
              <w:t xml:space="preserve">  </w:t>
            </w:r>
            <w:r>
              <w:rPr>
                <w:rFonts w:ascii="times new roman"/>
                <w:color w:val="000000"/>
                <w:sz w:val="21"/>
                <w:rtl w:val="off"/>
                <w:lang w:val="en-US"/>
              </w:rPr>
              <w:t>алкоголизмом</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МКОУ СОШ с. Мирное, </w:t>
            </w:r>
            <w:r>
              <w:rPr>
                <w:rFonts w:ascii="times new roman"/>
                <w:color w:val="000000"/>
                <w:sz w:val="21"/>
                <w:rtl w:val="off"/>
                <w:lang w:val="en-US"/>
              </w:rPr>
              <w:t>МКУК «Культурно-досуговый центр» администрации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2020-2023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Проведение «Антинаркотических акций», конкурсов рисунков, фотографий среди несовершеннолетних</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МКОУ СОШ с. Мирное, </w:t>
            </w:r>
            <w:r>
              <w:rPr>
                <w:rFonts w:ascii="times new roman"/>
                <w:color w:val="000000"/>
                <w:sz w:val="21"/>
                <w:rtl w:val="off"/>
                <w:lang w:val="en-US"/>
              </w:rPr>
              <w:t>МКУК «Культурно-досуговый центр» администрации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Информировать граждан о способах и средствах правомерной защиты от преступных посягательств, действиях при обнаружении подозрительных предметов, угрозе терроризма, путем проведения соответствующей разъяснительной работы при проведении сходов, митингов, собраний</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Проведение рейдов, обследований домашних условий неблагополучных семей совместно с представителями общественной комиссии по защите прав детей при администрации Мирненского сельского поселения</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сельского поселения</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r>
        <w:trPr>
          <w:wBefore w:w="0" w:type="dxa"/>
          <w:jc w:val="left"/>
        </w:trPr>
        <w:tc>
          <w:tcPr>
            <w:cnfStyle w:val="000010000000"/>
            <w:tcW w:w="77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w:t>
            </w:r>
          </w:p>
        </w:tc>
        <w:tc>
          <w:tcPr>
            <w:cnfStyle w:val="000001000000"/>
            <w:tcW w:w="4283"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Информационное просвещение населения путём размещения на досках объявлений, на сайте Мирненского сельского поселения постоянных тематических рубрик, ориентированных на укрепление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семейных ценностей и традиций,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привлечение общественного мнения к проблемам современной семьи, популяризации положительных форм семейного воспитания, формирование сознательного отношения к воспитанию детей</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Все органы и учреждения системы профилактики безнадзорности и правонарушений несовершеннолетних</w:t>
            </w:r>
          </w:p>
        </w:tc>
        <w:tc>
          <w:tcPr>
            <w:cnfStyle w:val="000001000000"/>
            <w:tcW w:w="60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2021-2023</w:t>
            </w:r>
          </w:p>
        </w:tc>
        <w:tc>
          <w:tcPr>
            <w:cnfStyle w:val="000010000000"/>
            <w:tcW w:w="128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 Координация программных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 Координация деятельности субъектов профилактики правонарушений, а также выполнения программных мероприятий возлагается на администрацию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 К полномочиям администрации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проведение комплексного анализа состояния профилактики правонарушений на территории Мирненского сельского поселения Хабаровского муниципального района, с последующей выработкой рекомендаций субъектам профилактики;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разработка проектов муниципальных программ по профилактике правонарушений, контроль за их выполнением;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предоставление Совету депутатов Мирненского сельского поселения Хабаровского муниципального района информации о состоянии профилактической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координация деятельности субъектов профилактики по: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 предупреждению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 подготовке проектов нормативных правовых актов в сфере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укреплению взаимодействия и налаживанию тесного сотрудничества с населением, средствами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 Оценка эффективности реализации программных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Реализация Программы позволит: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повысить эффективность системы социальной профилактики правонарушений, привлечь к организации деятельности по предупреждению правонарушений организации всех форм собственности (по согласованию), а также общественные организации (по согласованию);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обеспечить нормативное правовое регулирование профилактики правонарушений;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оздоровить обстановку на улицах и в общественных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улучшить профилактику правонарушений среди несовершеннолетних и молодежи;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повысить уровень доверия населения к правоохранительным органам.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6. Организация, формы и методы управления Программой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Контроль за исполнением Программы осуществляет глава Мирненского сельского поселения 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b/>
          <w:color w:val="000000"/>
          <w:sz w:val="21"/>
          <w:rtl w:val="off"/>
          <w:lang w:val="en-US"/>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b/>
          <w:color w:val="000000"/>
          <w:sz w:val="21"/>
          <w:rtl w:val="off"/>
          <w:lang w:val="en-US"/>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План мероприятий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u w:val="single"/>
          <w:rtl w:val="off"/>
          <w:lang w:val="en-US"/>
        </w:rPr>
        <w:t>«</w:t>
      </w:r>
      <w:r>
        <w:rPr>
          <w:rFonts w:ascii="times"/>
          <w:color w:val="000000"/>
          <w:sz w:val="21"/>
          <w:u w:val="single"/>
          <w:rtl w:val="off"/>
          <w:lang w:val="en-US"/>
        </w:rPr>
        <w:t xml:space="preserve">Профилактика правонарушений </w:t>
      </w:r>
      <w:r>
        <w:rPr>
          <w:rFonts w:ascii="times"/>
          <w:color w:val="000000"/>
          <w:sz w:val="21"/>
          <w:u w:val="single"/>
          <w:rtl w:val="off"/>
          <w:lang w:val="en-US"/>
        </w:rPr>
        <w:t>и противодействие преступности</w:t>
      </w:r>
      <w:r>
        <w:rPr>
          <w:rFonts w:ascii="times"/>
          <w:color w:val="000000"/>
          <w:sz w:val="21"/>
          <w:rtl w:val="off"/>
          <w:lang w:val="en-US"/>
        </w:rPr>
        <w:t xml:space="preserve"> </w:t>
      </w:r>
      <w:r>
        <w:rPr>
          <w:rFonts w:ascii="times"/>
          <w:color w:val="000000"/>
          <w:sz w:val="21"/>
          <w:u w:val="single"/>
          <w:rtl w:val="off"/>
          <w:lang w:val="en-US"/>
        </w:rPr>
        <w:t>в Мирненском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u w:val="single"/>
          <w:rtl w:val="off"/>
          <w:lang w:val="en-US"/>
        </w:rPr>
        <w:t>Хабаровского муниципального района Хабаровского края на 2021 – 2023 годы»</w:t>
      </w:r>
      <w:r>
        <w:rPr>
          <w:rFonts w:ascii="times"/>
          <w:color w:val="000000"/>
          <w:sz w:val="21"/>
          <w:lang w:val="en-US"/>
        </w:rPr>
        <w:br w:type="textWrapping"/>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
        <w:gridCol w:w="72"/>
        <w:gridCol w:w="72"/>
        <w:gridCol w:w="72"/>
        <w:gridCol w:w="72"/>
        <w:gridCol w:w="72"/>
        <w:gridCol w:w="72"/>
        <w:gridCol w:w="72"/>
        <w:gridCol w:w="72"/>
        <w:gridCol w:w="72"/>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 объекта,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Срок финансирования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Планируемые объемы финансирования (тыс. рублей в действующих ценах года реализации мероприятия)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Индикаторы реализации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(целевые задания)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Главный распорядитель бюджетных средств</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Распорядитель (получатель)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Исполнители мероприятий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всего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местный бюджет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областной бюджет</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федеральный бюджет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прочие источники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8</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Основное мероприятие «Организационно-методическое обеспечение профилактики правонарушений»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Участие в обучающих семинарах, лекциях по профилактике правонарушений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3 мер./0,0 руб.</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Хабаровского муниципального района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Хабаровского муниципального района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Основное мероприятие «Развитие  информирования населения о деятельности добровольных народных дружин»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Создание тематических стендов для привлечения внимания населения к деятельности добровольных народных дружин</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Основное мероприятие «Работа с социально-незащищенными слоями населения»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Участие в организации спортивных мероприятий, соревнований, фестивалей и т.д. для детей из малообеспеченных семей и несовершеннолетних, состоящих на учете в ОДН</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3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Основное мероприятие «Организация работы по первичной профилактике зависимостей среди молодежи»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Участие в проведении мероприятий, приуроченных к Международному дню борьбы с наркоманией и наркобизнесом</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Проведение мероприятий по тематике здорового образа жизни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2023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 мер./0,0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b/>
                <w:color w:val="000000"/>
                <w:sz w:val="21"/>
                <w:rtl w:val="off"/>
                <w:lang w:val="en-US"/>
              </w:rPr>
              <w:t>ИТОГО ПО ПРОГРАММЕ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b/>
                <w:color w:val="000000"/>
                <w:sz w:val="21"/>
                <w:rtl w:val="off"/>
                <w:lang w:val="en-US"/>
              </w:rPr>
              <w:t>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b/>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color w:val="000000"/>
                <w:sz w:val="21"/>
                <w:rtl w:val="off"/>
                <w:lang w:val="en-US"/>
              </w:rPr>
              <w:t>в том числе по годам реализации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color w:val="000000"/>
                <w:sz w:val="21"/>
                <w:rtl w:val="off"/>
                <w:lang w:val="en-US"/>
              </w:rPr>
              <w:t>2021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color w:val="000000"/>
                <w:sz w:val="21"/>
                <w:rtl w:val="off"/>
                <w:lang w:val="en-US"/>
              </w:rPr>
              <w:t>2022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left"/>
              <w:rPr>
                <w:rFonts w:ascii="times new roman"/>
                <w:color w:val="000000"/>
                <w:sz w:val="21"/>
                <w:lang w:val="en-US"/>
              </w:rPr>
            </w:pPr>
            <w:r>
              <w:rPr>
                <w:rFonts w:ascii="times new roman"/>
                <w:color w:val="000000"/>
                <w:sz w:val="21"/>
                <w:rtl w:val="off"/>
                <w:lang w:val="en-US"/>
              </w:rPr>
              <w:t>2023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0,0</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b/>
          <w:color w:val="000000"/>
          <w:sz w:val="21"/>
          <w:rtl w:val="off"/>
          <w:lang w:val="en-US"/>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b/>
          <w:color w:val="000000"/>
          <w:sz w:val="21"/>
          <w:rtl w:val="off"/>
          <w:lang w:val="en-US"/>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Прогнозные значения показателей (индикаторов) реализации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u w:val="single"/>
          <w:rtl w:val="off"/>
          <w:lang w:val="en-US"/>
        </w:rPr>
        <w:t xml:space="preserve">«Профилактика правонарушений </w:t>
      </w:r>
      <w:r>
        <w:rPr>
          <w:rFonts w:ascii="times new roman"/>
          <w:color w:val="000000"/>
          <w:sz w:val="21"/>
          <w:u w:val="single"/>
          <w:rtl w:val="off"/>
          <w:lang w:val="en-US"/>
        </w:rPr>
        <w:t>и противодействие преступности</w:t>
      </w:r>
      <w:r>
        <w:rPr>
          <w:rFonts w:ascii="times"/>
          <w:color w:val="000000"/>
          <w:sz w:val="21"/>
          <w:rtl w:val="off"/>
          <w:lang w:val="en-US"/>
        </w:rPr>
        <w:t xml:space="preserve"> </w:t>
      </w:r>
      <w:r>
        <w:rPr>
          <w:rFonts w:ascii="times new roman"/>
          <w:color w:val="000000"/>
          <w:sz w:val="21"/>
          <w:u w:val="single"/>
          <w:rtl w:val="off"/>
          <w:lang w:val="en-US"/>
        </w:rPr>
        <w:t>в Мирненском сельском поселении Хабаровского муниципального района на 2021 – 2023 годы»</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Наименование показателя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Единицы измерения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Значение показателей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2021 год – первый год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2022 год</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2023 год- последний год реализации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Участие в обучающих семинарах, лекциях по профилактике правонарушений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Количество тематических стендов для привлечения внимания населения к деятельности добровольных народных дружин</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Участие в организации спортивных мероприятий, соревнований, фестивалей и т.д. для детей из малообеспеченных семей и несовершеннолетних, состоящих на учете в ОДН</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Количество мероприятий, приуроченных к Международному дню борьбы с наркоманией и наркобизнесом</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Количество мероприятий по тематике здорового образа жизни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Ед.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4</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