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Под прицелом законов</w:t>
      </w:r>
    </w:p>
    <w:p>
      <w:pPr>
        <w:rPr/>
      </w:pPr>
    </w:p>
    <w:p>
      <w:pPr>
        <w:rPr/>
      </w:pPr>
      <w:r>
        <w:t xml:space="preserve">        Коррупция — сложное социальное явление, представляющее собой угрозу государству и стабильности общественной жизни.</w:t>
      </w:r>
    </w:p>
    <w:p>
      <w:pPr>
        <w:rPr/>
      </w:pPr>
    </w:p>
    <w:p>
      <w:pPr>
        <w:rPr>
          <w:lang w:val="ru-RU"/>
        </w:rPr>
      </w:pPr>
      <w:r>
        <w:rPr>
          <w:lang w:val="ru-RU"/>
        </w:rPr>
        <w:t>Формы проявления коррупции не всегда очевидны. Так, под коррупцией можно понимать: например, подкуп, получение или дачу взятки, любое незаконное использование должностным лицом своего публичного статуса.</w:t>
      </w:r>
    </w:p>
    <w:p>
      <w:pPr>
        <w:rPr/>
      </w:pPr>
    </w:p>
    <w:p>
      <w:pPr>
        <w:rPr/>
      </w:pPr>
      <w:r>
        <w:t xml:space="preserve">    Коррупции может быть подвержен любой человек, который обладает властью над распределением каких-либо не принадлежащих ему ресурсов по своему усмотрению. Это может быть чиновник, депутат, судья, сотрудник правоохранительных органов, администратор, экзаменатор, врач, должностное лицо, т.е. человек, имеющий полномочия, и использующий их вопреки интересам общества и государства, в своих личных интересах или в интересах иных лиц, поскольку последние в той или иной степени могут удовлетворить его личный интерес.</w:t>
      </w:r>
    </w:p>
    <w:p>
      <w:pPr>
        <w:rPr/>
      </w:pPr>
    </w:p>
    <w:p>
      <w:pPr>
        <w:rPr/>
      </w:pPr>
      <w:r>
        <w:t xml:space="preserve">   Кроме того следует обратить внимание, что законодательством к муниципальным служащим предъявляется ряд требований, направленных на соблюдение запретов и ограничений, связанных с прохождением муниципальной службы. Из них антикоррупционную направленность имеют запреты, связанные, например: с приобретением ценных бумаг, по которым может быть получен доход, запрет получать вознаграждения в виде подарков, денежных вознаграждений, ссуды, услуги, оплату развлечений, отдыха, транспортных расходов, запрет заниматься предпринимательской деятельностью.</w:t>
      </w:r>
    </w:p>
    <w:p>
      <w:pPr>
        <w:rPr/>
      </w:pPr>
    </w:p>
    <w:p>
      <w:pPr>
        <w:rPr/>
      </w:pPr>
      <w:r>
        <w:t xml:space="preserve">   Особое внимание обращается на запрет получать в связи с исполнением должностных обязанностей вознаграждения от физических и юридических лиц. Этот запрет установлен для того, чтобы муниципальные служащие  не оказывали предпочтения каким-либо лицам на основе семейных, дружеских и иных связей, помимо служебных, и не были обязанными по отношению к желающим получить выгоду.</w:t>
      </w:r>
    </w:p>
    <w:p>
      <w:pPr>
        <w:rPr/>
      </w:pPr>
    </w:p>
    <w:p>
      <w:pPr>
        <w:rPr/>
      </w:pPr>
      <w:r>
        <w:t xml:space="preserve">    Правовое обеспечение борьбы с коррупцией в России основывается на нормах Конституции РФ и международных правовых актов. Российской Федерацией были ратифицированы Конвенция Организации Объединенных Наций против коррупции от 31 октября 2003г. (ратифицирована Федеральным законом от 08.03.2006г. № 40-ФЗ) и Конвенция об уголовной ответственности за коррупцию от 27 января 1999г. (ратифицирована Федеральным законом от 25.07.2006г. № 125-ФЗ). Среди российского законодательства можно выделить Уголовный кодекс Российской Федерации. Это один из основных документов Российской Федерации, который устанавливает уголовную ответственность за коррупционные преступления (и не только коррупционные). Необходимо также отметить, что помимо Уголовного кодекса еще ряд законов и нормативных актов прямо или косвенно закрепляют меры антикоррупционной направленности. Прежде всего, это Федеральный закон Российской Федерации от 25 декабря 2008г. № 273-ФЗ «О противодействии коррупции, Федеральный закон от 02.03.2007 № 25-ФЗ «О муниципальной службе в Российской Федерации», которые закрепляют основные права и обязанности муниципального служащего, устанавливают ограничения и запреты.</w:t>
      </w:r>
    </w:p>
    <w:p>
      <w:pPr>
        <w:rPr/>
      </w:pPr>
    </w:p>
    <w:p>
      <w:pPr>
        <w:rPr/>
      </w:pPr>
      <w:r>
        <w:t xml:space="preserve">    К числу основополагающих нормативных правовых актов в сфере противодействия коррупции так же относятся: - Национальная стратегия противодействия коррупции утверждена указом Президента Российской Федерации от 13 апреля 2010 года № 460 и является общим программным документом, положение которого направлены на устранение коренных причин коррупции в обществе и должны последовательно конкретизироваться с учетом требований времени в Национальном плане противодействия коррупции на соответствующий период, а также в планах по противодействию коррупции федеральных государственных органов, органов власти субъектов РФ и муниципальных образований.</w:t>
      </w:r>
    </w:p>
    <w:p>
      <w:pPr>
        <w:rPr/>
      </w:pPr>
    </w:p>
    <w:p>
      <w:pPr>
        <w:rPr/>
      </w:pPr>
      <w:r>
        <w:t xml:space="preserve">    Принимаются меры по профилактике коррупции, обозначенные в Федеральном законе «О противодействии коррупции»:</w:t>
      </w:r>
    </w:p>
    <w:p>
      <w:pPr>
        <w:rPr/>
      </w:pPr>
    </w:p>
    <w:p>
      <w:pPr>
        <w:rPr/>
      </w:pPr>
      <w:r>
        <w:t xml:space="preserve"> </w:t>
      </w:r>
    </w:p>
    <w:p>
      <w:pPr>
        <w:rPr/>
      </w:pPr>
    </w:p>
    <w:p>
      <w:pPr>
        <w:rPr/>
      </w:pPr>
      <w:r>
        <w:t xml:space="preserve">    Во-первых, это требования к муниципальному служащему. В частности, к гражданам, претендующим на замещение муниципальных должностей муниципальной службы, предъявляются определенные квалификационные требования. Согласно ФЗ «О муниципальной службе в Российской Федерации» в число квалификационных требований к должностям муниципальной службы входят требования к уровню профессионального образования, стажу гражданской и муниципальной службы или стажу (опыту) работы по специальности, профессиональным знаниям и навыкам, необходимым для исполнения должностных обязанностей.</w:t>
      </w:r>
    </w:p>
    <w:p>
      <w:pPr>
        <w:rPr/>
      </w:pPr>
    </w:p>
    <w:p>
      <w:pPr>
        <w:rPr/>
      </w:pPr>
      <w:r>
        <w:t xml:space="preserve">   Требования к уровню профессионального образования.</w:t>
      </w:r>
    </w:p>
    <w:p>
      <w:pPr>
        <w:rPr/>
      </w:pPr>
    </w:p>
    <w:p>
      <w:pPr>
        <w:rPr/>
      </w:pPr>
      <w:r>
        <w:t xml:space="preserve">    Квалификационные требования к стажу муниципальной  службы или стажу (опыту) работы по специальности.</w:t>
      </w:r>
    </w:p>
    <w:p>
      <w:pPr>
        <w:rPr/>
      </w:pPr>
    </w:p>
    <w:p>
      <w:pPr>
        <w:rPr/>
      </w:pPr>
      <w:r>
        <w:t xml:space="preserve"> </w:t>
      </w:r>
    </w:p>
    <w:p>
      <w:pPr>
        <w:rPr/>
      </w:pPr>
    </w:p>
    <w:p>
      <w:pPr>
        <w:rPr/>
      </w:pPr>
      <w:r>
        <w:t xml:space="preserve">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муниципального органа с учетом его задач и функций и включаются в должностную инструкцию муниципального служащего. Каждый муниципальный орган выдвигает в числе профессиональных знаний знание Конституции и законодательства в рамках компетенции этого органа, основ организации прохождения муниципальной службы, служебного распорядка, правил деловой этики, основ делопроизводства. Среди навыков - оперативное принятие и реализация управленческих решений, ведение деловых переговоров, публичное выступление, анализ и прогнозирование, владение компьютерной и другой оргтехникой, квалифицированная работа с людьми по недопущению личностных конфликтов.</w:t>
      </w:r>
    </w:p>
    <w:p>
      <w:pPr>
        <w:rPr/>
      </w:pPr>
    </w:p>
    <w:p>
      <w:pPr>
        <w:rPr/>
      </w:pPr>
      <w:r>
        <w:t xml:space="preserve">    Поступление граждан на службу по общему правилу происходит по итогам конкурса.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Таким образом, процедура поступления на службу предполагает проверку соответствия претендента квалификационным требованиям.</w:t>
      </w:r>
    </w:p>
    <w:p>
      <w:pPr>
        <w:rPr/>
      </w:pPr>
    </w:p>
    <w:p>
      <w:pPr>
        <w:rPr/>
      </w:pPr>
      <w:r>
        <w:t xml:space="preserve">    За кадровой службой закреплена организация проверки достоверности представляемых гражданином персональных данных и иных сведений при поступлении на муниципальную службу.</w:t>
      </w:r>
    </w:p>
    <w:p>
      <w:pPr>
        <w:rPr/>
      </w:pPr>
    </w:p>
    <w:p>
      <w:pPr>
        <w:rPr/>
      </w:pPr>
      <w:r>
        <w:t xml:space="preserve">   Требование представлять сведения о доходах, расходах об имуществе и обязательствах имущественного характера.</w:t>
      </w:r>
    </w:p>
    <w:p>
      <w:pPr>
        <w:rPr/>
      </w:pPr>
    </w:p>
    <w:p>
      <w:pPr>
        <w:rPr>
          <w:lang w:val="ru-RU"/>
        </w:rPr>
      </w:pPr>
      <w:r>
        <w:rPr>
          <w:lang w:val="ru-RU"/>
        </w:rPr>
        <w:t>Гражданин, претендующий на замещение должности муниципальной службы, включенной в перечень, установленный нормативными правовыми актами Российской Федерации, а также муниципальный служащий, замещающий должность муниципальной службы, включенную в перечень, установленный нормативными правовыми актами Российской Федерации, 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
    <w:p>
      <w:pPr>
        <w:rPr/>
      </w:pPr>
    </w:p>
    <w:p>
      <w:pPr>
        <w:rPr/>
      </w:pPr>
      <w:r>
        <w:t xml:space="preserve">    Непредставление муниципальными служащими сведений либо представление заведомо недостоверных или неполных сведений о своих доходах, расходах,  имуществе и обязательствах имущественного характера, а также представление заведомо ложных сведений о доходах, расходах, об имуществе и обязательствах имущественного характера супруги (супруга) и несовершеннолетних детей должно стать либо основанием для увольнения, либо основанием для применения иных мер юридической ответственности.</w:t>
      </w:r>
    </w:p>
    <w:p>
      <w:pPr>
        <w:rPr/>
      </w:pPr>
    </w:p>
    <w:p>
      <w:pPr>
        <w:rPr/>
      </w:pPr>
      <w:r>
        <w:t xml:space="preserve">    В целом декларирование доходов членов семьи муниципальных  служащих является распространенной превентивной антикоррупционной мерой в мире. Причем часто речь идет именно о членах семьи, т.е. всех близких родственниках. В российском законодательстве уже устоялось понятие "члены семьи". Семейный кодекс РФ членами семьи называет супругов, родителей и детей (усыновителей и усыновленных), Жилищный кодекс РФ - супруга, а также детей и родителей. Постановление Верховного Совета РФ от 20 мая 1993 г. N 4994-1 "О некоторых вопросах, связанных с применением Закона Российской Федерации "О статусе судей в Российской Федерации" разъясняет, что к членам семьи судьи относятся супруг(-а), родители и дети, проживающие с ним и ведущие общее хозяйство.</w:t>
      </w:r>
    </w:p>
    <w:p>
      <w:pPr>
        <w:rPr/>
      </w:pPr>
    </w:p>
    <w:p>
      <w:pPr>
        <w:rPr/>
      </w:pPr>
      <w:r>
        <w:t xml:space="preserve">    Тем не менее Федеральный закон «О противодействии коррупции» избрал промежуточную позицию, возложив обязанность декларировать доходы только супруга(-и) и несовершеннолетних детей.</w:t>
      </w:r>
    </w:p>
    <w:p>
      <w:pPr>
        <w:rPr/>
      </w:pPr>
    </w:p>
    <w:p>
      <w:pPr>
        <w:rPr/>
      </w:pPr>
      <w:r>
        <w:t xml:space="preserve">    Во-вторых, это профилактические меры, связанные с активностью общества. Формирование нетерпимости к коррупционному поведению - результат не только государственной политики, но и многих других факторов (бизнес вне коррупции, школа и семья). Сюда же относится развитие институтов общественного контроля за соблюдением законодательства о противодействии коррупции.</w:t>
      </w:r>
    </w:p>
    <w:p>
      <w:pPr>
        <w:rPr/>
      </w:pPr>
    </w:p>
    <w:p>
      <w:pPr>
        <w:rPr/>
      </w:pPr>
      <w:r>
        <w:t xml:space="preserve">    В-третьих, институт антикоррупционной экспертизы.</w:t>
      </w:r>
    </w:p>
    <w:p>
      <w:pPr>
        <w:rPr/>
      </w:pPr>
    </w:p>
    <w:p>
      <w:pPr>
        <w:rPr>
          <w:lang w:val="ru-RU"/>
        </w:rPr>
      </w:pPr>
      <w:r>
        <w:rPr>
          <w:lang w:val="ru-RU"/>
        </w:rPr>
        <w:t>Нормативные акты, допуская излишнюю свободу административного усмотрения, могут создавать условия для коррупционных проявлений; антикоррупционная экспертиза призвана устранить подобные нормативные дефекты.</w:t>
      </w:r>
    </w:p>
    <w:p>
      <w:pPr>
        <w:rPr/>
      </w:pPr>
    </w:p>
    <w:p>
      <w:pPr>
        <w:rPr>
          <w:lang w:val="ru-RU"/>
        </w:rPr>
      </w:pPr>
      <w:r>
        <w:rPr>
          <w:lang w:val="ru-RU"/>
        </w:rPr>
        <w:t>Впервые об антикоррупционной экспертизе как особом направлении деятельности было упомянуто в Концепции административной реформы в Российской Федерации в 2006-2010 гг., внедрение практики антикоррупционной экспертизы законопроектов, иных нормативных правовых актов.</w:t>
      </w:r>
    </w:p>
    <w:p>
      <w:pPr>
        <w:rPr/>
      </w:pPr>
    </w:p>
    <w:p>
      <w:pPr>
        <w:rPr/>
      </w:pPr>
      <w:r>
        <w:t xml:space="preserve">    Затем совершенствование механизма антикоррупционной экспертизы нормативных правовых актов РФ названо мерой профилактики коррупции в Национальном плане противодействия коррупции от 31 июля 2008 г. Этим документом организация антикоррупционной экспертизы нормативных правовых актов РФ закреплена за Генеральным прокурором РФ и Министерством юстиции РФ.</w:t>
      </w:r>
    </w:p>
    <w:p>
      <w:pPr>
        <w:rPr/>
      </w:pPr>
    </w:p>
    <w:p>
      <w:pPr>
        <w:rPr/>
      </w:pPr>
      <w:r>
        <w:t xml:space="preserve">   В настоящее время Правительством РФ утверждены Правила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и Методика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w:t>
      </w:r>
    </w:p>
    <w:p>
      <w:pPr>
        <w:rPr/>
      </w:pPr>
    </w:p>
    <w:p>
      <w:pPr>
        <w:rPr/>
      </w:pPr>
      <w:r>
        <w:t xml:space="preserve">    В администрации Мирненского сельского поселения Хабаровского муниципального района Хабаровского края, в обязательном порядке  проводится антикоррупционная экспертиза нормативно правовых актов администрации Мирненского сельского поселения Хабаровского муниципального района Хабаровского края, которая закреплена постановлением администрации Вяземского муниципального района от 05.08.2011 № 784 «Об антикоррупционной экспертизы муниципальных нормативных правовых актов и их проектов».</w:t>
      </w:r>
    </w:p>
    <w:p>
      <w:pPr>
        <w:rPr/>
      </w:pPr>
    </w:p>
    <w:p>
      <w:pPr>
        <w:rPr/>
      </w:pPr>
      <w:r>
        <w:t xml:space="preserve">   В администрации Мирненского сельского поселения Хабаровского муниципального района Хабаровского края, так же активизирована и ведется работа по противодействию коррупции.</w:t>
      </w:r>
    </w:p>
    <w:p>
      <w:pPr>
        <w:rPr/>
      </w:pPr>
    </w:p>
    <w:p>
      <w:pPr>
        <w:rPr/>
      </w:pPr>
      <w:r>
        <w:t xml:space="preserve">   Постановлением администрации Мирненского сельского поселения Хабаровского муниципального района Хабаровского края № 1012 от 12.07.2013г. утверждена муниципальная программа «Предупреждение коррупции на территории Вяземского муниципального района в 2014-2016 годах».</w:t>
      </w:r>
    </w:p>
    <w:p>
      <w:pPr>
        <w:rPr/>
      </w:pPr>
    </w:p>
    <w:p>
      <w:pPr>
        <w:rPr/>
      </w:pPr>
      <w:r>
        <w:t xml:space="preserve">      С целью обеспечения беспрепятственного сообщения граждан о фактах коррупционных проявлений, в ОМВД России по Вяземскому району имеется телефоны доверия (3-16-63, 3-12-37).</w:t>
      </w:r>
    </w:p>
    <w:p>
      <w:pPr>
        <w:rPr/>
      </w:pPr>
    </w:p>
    <w:p>
      <w:pPr>
        <w:rPr/>
      </w:pPr>
      <w:r>
        <w:t xml:space="preserve">     В настоящее время не обойтись без юридических стимулов, которые призваны заинтересовать и поднять правовое поведение  муниципальных служащих на более высокий уровень, который будет отвечать потребностям общества и государства. </w:t>
      </w:r>
    </w:p>
    <w:p>
      <w:pPr>
        <w:rPr/>
      </w:pPr>
    </w:p>
    <w:p>
      <w:pPr>
        <w:rPr/>
      </w:pPr>
      <w:r>
        <w:t xml:space="preserve">    Для государственных и муниципальных служащих может быть создана система нематериальной мотивации, при реализации которой обеспечивается применение поощрений (вручение почетных грамот, объявление благодарности) за безупречное исполнение своих полномочий,  честность и  неподкупность, в том числе при решении вопросов  представления к государственным наградам,  почетным званиям, классным чинам и иным знакам различия.</w:t>
      </w:r>
    </w:p>
    <w:p>
      <w:pPr>
        <w:rPr/>
      </w:pPr>
    </w:p>
    <w:p>
      <w:pPr>
        <w:rPr/>
      </w:pPr>
      <w:r>
        <w:t xml:space="preserve">    Каждый из нас хочет, чтобы правоотношения, участником которых он является, находились в рамках правового поля. Нам важно чувствовать себя защищенными государством и быть уверенными в завтрашнем дне. Нетерпимое отношение к коррупционным проявлением в нашем обществе – это составляющая правового государства.</w:t>
      </w:r>
    </w:p>
    <w:p>
      <w:pPr>
        <w:rPr/>
      </w:pPr>
    </w:p>
    <w:p>
      <w:pPr>
        <w:rPr>
          <w:lang w:val="ru-RU"/>
        </w:rPr>
      </w:pPr>
      <w:r>
        <w:rPr>
          <w:lang w:val="ru-RU"/>
        </w:rPr>
        <w:t>Б.А. Думаленко</w:t>
      </w:r>
    </w:p>
    <w:p>
      <w:pPr>
        <w:rPr/>
      </w:pPr>
    </w:p>
    <w:p>
      <w:pPr>
        <w:rPr>
          <w:lang w:val="ru-RU"/>
        </w:rPr>
      </w:pPr>
      <w:r>
        <w:rPr>
          <w:lang w:val="ru-RU"/>
        </w:rPr>
        <w:t>главный специалист</w:t>
      </w:r>
    </w:p>
    <w:p>
      <w:pPr>
        <w:rPr/>
      </w:pPr>
    </w:p>
    <w:p>
      <w:pPr>
        <w:rPr>
          <w:lang w:val="ru-RU"/>
        </w:rPr>
      </w:pPr>
      <w:r>
        <w:rPr>
          <w:lang w:val="ru-RU"/>
        </w:rPr>
        <w:t>администрации Мирненского</w:t>
      </w:r>
    </w:p>
    <w:p>
      <w:pPr>
        <w:rPr/>
      </w:pPr>
    </w:p>
    <w:p>
      <w:pPr>
        <w:rPr>
          <w:lang w:val="ru-RU"/>
        </w:rPr>
      </w:pPr>
      <w:r>
        <w:rPr>
          <w:lang w:val="ru-RU"/>
        </w:rPr>
        <w:t>сельского поселения</w:t>
      </w:r>
    </w:p>
    <w:p>
      <w:pPr>
        <w:rPr/>
      </w:pPr>
    </w:p>
    <w:p>
      <w:pPr>
        <w:rPr>
          <w:lang w:val="ru-RU"/>
        </w:rPr>
      </w:pPr>
      <w:r>
        <w:rPr>
          <w:lang w:val="ru-RU"/>
        </w:rPr>
        <w:t>Хабаровского района</w:t>
      </w:r>
    </w:p>
    <w:p>
      <w:pPr>
        <w:rPr/>
      </w:pPr>
    </w:p>
    <w:p>
      <w:r>
        <w:rPr>
          <w:lang w:val="ru-RU"/>
        </w:rPr>
        <w:t>Хабаровского края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