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22.12.2021 № 41-132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b/>
          <w:color w:val="000000"/>
          <w:sz w:val="21"/>
          <w:rtl w:val="off"/>
          <w:lang w:val="en-US"/>
        </w:rPr>
        <w:t xml:space="preserve">Об утверждении Положения о муниципальном контроле в сфере благоустройства на территории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соответствии с пунктом 19 части 1 статьи 14 Федерального закона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Уставом</w:t>
      </w:r>
      <w:r>
        <w:rPr>
          <w:rFonts w:ascii="times"/>
          <w:color w:val="000000"/>
          <w:sz w:val="21"/>
          <w:rtl w:val="off"/>
          <w:lang w:val="en-US"/>
        </w:rPr>
        <w:t xml:space="preserve">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РЕШИЛ</w:t>
      </w:r>
      <w:r>
        <w:rPr>
          <w:rFonts w:ascii="times"/>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Утвердить прилагаемое Положение о муниципальном контроле</w:t>
      </w:r>
      <w:r>
        <w:rPr>
          <w:rFonts w:ascii="times"/>
          <w:color w:val="000000"/>
          <w:sz w:val="21"/>
          <w:rtl w:val="off"/>
          <w:lang w:val="en-US"/>
        </w:rPr>
        <w:t xml:space="preserve"> </w:t>
      </w:r>
      <w:r>
        <w:rPr>
          <w:rFonts w:ascii="times"/>
          <w:color w:val="000000"/>
          <w:sz w:val="21"/>
          <w:rtl w:val="off"/>
          <w:lang w:val="en-US"/>
        </w:rPr>
        <w:t xml:space="preserve">в сфере благоустройства </w:t>
      </w:r>
      <w:r>
        <w:rPr>
          <w:rFonts w:ascii="times"/>
          <w:color w:val="000000"/>
          <w:sz w:val="21"/>
          <w:rtl w:val="off"/>
          <w:lang w:val="en-US"/>
        </w:rPr>
        <w:t>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Настоящее решение вступает в силу после его официального опубликования, но не ранее 1 января 2022 года, за исключением положений раздела 6 Положения о муниципальном контроле в сфере благоустройства на территории Мирненского</w:t>
      </w:r>
      <w:r>
        <w:rPr>
          <w:rFonts w:ascii="times"/>
          <w:color w:val="000000"/>
          <w:sz w:val="21"/>
          <w:rtl w:val="off"/>
          <w:lang w:val="en-US"/>
        </w:rPr>
        <w:t xml:space="preserve">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Положения раздела 6 Положения о муниципальном контроле в сфере благоустройства на территории Мирненского</w:t>
      </w:r>
      <w:r>
        <w:rPr>
          <w:rFonts w:ascii="times"/>
          <w:color w:val="000000"/>
          <w:sz w:val="21"/>
          <w:rtl w:val="off"/>
          <w:lang w:val="en-US"/>
        </w:rPr>
        <w:t xml:space="preserve"> сельского поселения Хабаровского муниципального района Хабаровского края</w:t>
      </w:r>
      <w:r>
        <w:rPr>
          <w:rFonts w:ascii="times"/>
          <w:color w:val="000000"/>
          <w:sz w:val="21"/>
          <w:rtl w:val="off"/>
          <w:lang w:val="en-US"/>
        </w:rPr>
        <w:t xml:space="preserve"> </w:t>
      </w:r>
      <w:r>
        <w:rPr>
          <w:rFonts w:ascii="times"/>
          <w:color w:val="000000"/>
          <w:sz w:val="21"/>
          <w:rtl w:val="off"/>
          <w:lang w:val="en-US"/>
        </w:rPr>
        <w:t>вступают в силу с 1 марта 2022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Председатель Совета депутатов</w:t>
      </w:r>
      <w:r>
        <w:rPr>
          <w:rFonts w:ascii="times new roman"/>
          <w:color w:val="000000"/>
          <w:sz w:val="21"/>
          <w:rtl w:val="off"/>
          <w:lang w:val="en-US"/>
        </w:rPr>
        <w:t xml:space="preserve"> </w:t>
      </w:r>
      <w:r>
        <w:rPr>
          <w:rFonts w:ascii="times new roman"/>
          <w:color w:val="000000"/>
          <w:sz w:val="21"/>
          <w:rtl w:val="off"/>
          <w:lang w:val="en-US"/>
        </w:rPr>
        <w:t>О.А. Баглай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tbl>
      <w:tblPr>
        <w:bidiVisual w:val="off"/>
        <w:tblW w:w="5744" w:type="dxa"/>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5744"/>
      </w:tblGrid>
      <w:tr>
        <w:trPr>
          <w:wBefore w:w="0" w:type="dxa"/>
          <w:jc w:val="left"/>
        </w:trPr>
        <w:tc>
          <w:tcPr>
            <w:cnfStyle w:val="100010000000"/>
            <w:tcW w:w="5744" w:type="dxa"/>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 xml:space="preserve">Решением Совета депутатов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22.12.2021 № 41-132</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о муниципальном контроле в сфере благоустройства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 Настоящее Положение устанавливает порядок осуществления муниципального контроля в сфере благоустройства на территории</w:t>
      </w:r>
      <w:r>
        <w:rPr>
          <w:rFonts w:ascii="times new roman"/>
          <w:color w:val="000000"/>
          <w:sz w:val="21"/>
          <w:rtl w:val="off"/>
          <w:lang w:val="en-US"/>
        </w:rPr>
        <w:t xml:space="preserve"> </w:t>
      </w:r>
      <w:r>
        <w:rPr>
          <w:rFonts w:ascii="times new roman"/>
          <w:color w:val="000000"/>
          <w:sz w:val="21"/>
          <w:rtl w:val="off"/>
          <w:lang w:val="en-US"/>
        </w:rPr>
        <w:t>Мирненского сельского поселения Хабаровского муниципального района Хабаровского края</w:t>
      </w:r>
      <w:r>
        <w:rPr>
          <w:rFonts w:ascii="times new roman"/>
          <w:color w:val="000000"/>
          <w:sz w:val="21"/>
          <w:rtl w:val="off"/>
          <w:lang w:val="en-US"/>
        </w:rPr>
        <w:t xml:space="preserve"> </w:t>
      </w:r>
      <w:r>
        <w:rPr>
          <w:rFonts w:ascii="times new roman"/>
          <w:color w:val="000000"/>
          <w:sz w:val="21"/>
          <w:rtl w:val="off"/>
          <w:lang w:val="en-US"/>
        </w:rPr>
        <w:t>(далее – контроль в сфере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Правил благоустройства территории</w:t>
      </w:r>
      <w:r>
        <w:rPr>
          <w:rFonts w:ascii="times new roman"/>
          <w:color w:val="000000"/>
          <w:sz w:val="21"/>
          <w:rtl w:val="off"/>
          <w:lang w:val="en-US"/>
        </w:rPr>
        <w:t xml:space="preserve"> </w:t>
      </w:r>
      <w:r>
        <w:rPr>
          <w:rFonts w:ascii="times new roman"/>
          <w:color w:val="000000"/>
          <w:sz w:val="21"/>
          <w:rtl w:val="off"/>
          <w:lang w:val="en-US"/>
        </w:rPr>
        <w:t>Мирненского сельского поселения Хабаровского муниципального района Хабаровского края</w:t>
      </w:r>
      <w:r>
        <w:rPr>
          <w:rFonts w:ascii="times new roman"/>
          <w:color w:val="000000"/>
          <w:sz w:val="21"/>
          <w:rtl w:val="off"/>
          <w:lang w:val="en-US"/>
        </w:rPr>
        <w:t xml:space="preserve"> </w:t>
      </w:r>
      <w:r>
        <w:rPr>
          <w:rFonts w:ascii="times new roman"/>
          <w:color w:val="000000"/>
          <w:sz w:val="21"/>
          <w:rtl w:val="off"/>
          <w:lang w:val="en-US"/>
        </w:rPr>
        <w:t>(далее – Правила благоустройства),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1.3. Контроль в сфере благоустройства осуществляется администрацией</w:t>
      </w:r>
      <w:r>
        <w:rPr>
          <w:rFonts w:ascii="times"/>
          <w:color w:val="000000"/>
          <w:sz w:val="21"/>
          <w:rtl w:val="off"/>
          <w:lang w:val="en-US"/>
        </w:rPr>
        <w:t xml:space="preserve"> </w:t>
      </w:r>
      <w:r>
        <w:rPr>
          <w:rFonts w:ascii="times"/>
          <w:color w:val="000000"/>
          <w:sz w:val="21"/>
          <w:rtl w:val="off"/>
          <w:lang w:val="en-US"/>
        </w:rPr>
        <w:t>Мирненского сельского поселения Хабаровского муниципального района Хабаровского края</w:t>
      </w:r>
      <w:r>
        <w:rPr>
          <w:rFonts w:ascii="times"/>
          <w:color w:val="000000"/>
          <w:sz w:val="21"/>
          <w:rtl w:val="off"/>
          <w:lang w:val="en-US"/>
        </w:rPr>
        <w:t xml:space="preserve"> </w:t>
      </w:r>
      <w:r>
        <w:rPr>
          <w:rFonts w:ascii="times"/>
          <w:color w:val="000000"/>
          <w:sz w:val="21"/>
          <w:rtl w:val="off"/>
          <w:lang w:val="en-US"/>
        </w:rPr>
        <w:t>(далее – 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1.4. Должностными лицами администрации, уполномоченными осуществлять контроль в сфере благоустройства, являются: глава поселения, сотрудники администрации поселения (муниципальные служащие), в должностные обязанности которых в соответствии с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должностные лица, уполномоченные осуществлять контроль).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w:t>
      </w:r>
      <w:r>
        <w:rPr>
          <w:rFonts w:ascii="times new roman"/>
          <w:color w:val="000000"/>
          <w:sz w:val="21"/>
          <w:rtl w:val="off"/>
          <w:lang w:val="en-US"/>
        </w:rPr>
        <w:t xml:space="preserve"> </w:t>
      </w:r>
      <w:r>
        <w:rPr>
          <w:rFonts w:ascii="times new roman"/>
          <w:color w:val="000000"/>
          <w:sz w:val="21"/>
          <w:u w:val="single"/>
          <w:rtl w:val="off"/>
          <w:lang w:val="en-US"/>
        </w:rPr>
        <w:t>закона</w:t>
      </w:r>
      <w:r>
        <w:rPr>
          <w:rFonts w:ascii="times new roman"/>
          <w:color w:val="000000"/>
          <w:sz w:val="21"/>
          <w:rtl w:val="off"/>
          <w:lang w:val="en-US"/>
        </w:rPr>
        <w:t xml:space="preserve"> </w:t>
      </w:r>
      <w:r>
        <w:rPr>
          <w:rFonts w:ascii="times new roman"/>
          <w:color w:val="000000"/>
          <w:sz w:val="21"/>
          <w:rtl w:val="off"/>
          <w:lang w:val="en-US"/>
        </w:rPr>
        <w:t>№ 248-ФЗ, Федерального</w:t>
      </w:r>
      <w:r>
        <w:rPr>
          <w:rFonts w:ascii="times new roman"/>
          <w:color w:val="000000"/>
          <w:sz w:val="21"/>
          <w:rtl w:val="off"/>
          <w:lang w:val="en-US"/>
        </w:rPr>
        <w:t xml:space="preserve"> </w:t>
      </w:r>
      <w:r>
        <w:rPr>
          <w:rFonts w:ascii="times new roman"/>
          <w:color w:val="000000"/>
          <w:sz w:val="21"/>
          <w:u w:val="single"/>
          <w:rtl w:val="off"/>
          <w:lang w:val="en-US"/>
        </w:rPr>
        <w:t>закона</w:t>
      </w:r>
      <w:r>
        <w:rPr>
          <w:rFonts w:ascii="times new roman"/>
          <w:color w:val="000000"/>
          <w:sz w:val="21"/>
          <w:rtl w:val="off"/>
          <w:lang w:val="en-US"/>
        </w:rPr>
        <w:t xml:space="preserve"> </w:t>
      </w:r>
      <w:r>
        <w:rPr>
          <w:rFonts w:ascii="times new roman"/>
          <w:color w:val="000000"/>
          <w:sz w:val="21"/>
          <w:rtl w:val="off"/>
          <w:lang w:val="en-US"/>
        </w:rPr>
        <w:t>от 06.10.2003</w:t>
      </w:r>
      <w:r>
        <w:rPr>
          <w:rFonts w:ascii="times new roman"/>
          <w:color w:val="000000"/>
          <w:sz w:val="21"/>
          <w:rtl w:val="off"/>
          <w:lang w:val="en-US"/>
        </w:rPr>
        <w:t xml:space="preserve">              </w:t>
      </w:r>
      <w:r>
        <w:rPr>
          <w:rFonts w:ascii="times new roman"/>
          <w:color w:val="000000"/>
          <w:sz w:val="21"/>
          <w:rtl w:val="off"/>
          <w:lang w:val="en-US"/>
        </w:rPr>
        <w:t>№ 131-ФЗ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1.6. Администрация осуществляет контроль за соблюдением Правил благоустройства, включающих: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обязательные требования по содержанию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2) обязательные требования по содержанию элементов и объектов благоустройства, в том числе требования: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по содержанию фасадов нежилых зданий, строений, сооружений, других стен зданий, строений, сооружений, иных элементов благоустройства и общественных мест;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по содержанию специальных знаков, надписей, содержащих информацию, необходимую для эксплуатации инженерных сооружений;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w:t>
      </w:r>
      <w:r>
        <w:rPr>
          <w:rFonts w:ascii="times"/>
          <w:color w:val="000000"/>
          <w:sz w:val="21"/>
          <w:rtl w:val="off"/>
          <w:lang w:val="en-US"/>
        </w:rPr>
        <w:t xml:space="preserve"> </w:t>
      </w:r>
      <w:r>
        <w:rPr>
          <w:rFonts w:ascii="times"/>
          <w:color w:val="000000"/>
          <w:sz w:val="21"/>
          <w:rtl w:val="off"/>
          <w:lang w:val="en-US"/>
        </w:rPr>
        <w:t>Хабаровского края</w:t>
      </w:r>
      <w:r>
        <w:rPr>
          <w:rFonts w:ascii="times"/>
          <w:i/>
          <w:color w:val="000000"/>
          <w:sz w:val="21"/>
          <w:rtl w:val="off"/>
          <w:lang w:val="en-US"/>
        </w:rPr>
        <w:t xml:space="preserve"> </w:t>
      </w:r>
      <w:r>
        <w:rPr>
          <w:rFonts w:ascii="times"/>
          <w:color w:val="000000"/>
          <w:sz w:val="21"/>
          <w:rtl w:val="off"/>
          <w:lang w:val="en-US"/>
        </w:rPr>
        <w:t>и Правилами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по направлению в администрацию уведомления о проведении работ в результате аварий в срок, установленный нормативными правовыми актами</w:t>
      </w:r>
      <w:r>
        <w:rPr>
          <w:rFonts w:ascii="times"/>
          <w:color w:val="000000"/>
          <w:sz w:val="21"/>
          <w:rtl w:val="off"/>
          <w:lang w:val="en-US"/>
        </w:rPr>
        <w:t xml:space="preserve"> </w:t>
      </w:r>
      <w:r>
        <w:rPr>
          <w:rFonts w:ascii="times"/>
          <w:color w:val="000000"/>
          <w:sz w:val="21"/>
          <w:rtl w:val="off"/>
          <w:lang w:val="en-US"/>
        </w:rPr>
        <w:t>Хабаровского края</w:t>
      </w:r>
      <w:r>
        <w:rPr>
          <w:rFonts w:ascii="times"/>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о недопустимости 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3) обязательные требования по уборке территории Мирненского сельского поселения Хабаровского муниципального района Хабаровского края (далее – сельское поселение) в зимний период, включая контроль проведения мероприятий по очистке от снега, наледи и сосулек кровель зданий, сооружений;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обязательные требования по уборке территории сельского поселения в летний период, включая обязательные требования по выявлению карантинных, ядовитых и сорных растений, борьбе с ними, локализации, ликвидации их очагов;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5) дополнительные обязательные требования пожарной безопасности в период действия особого противопожарного режима;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6) обязательные требования по прокладке, переустройству, ремонту и содержанию подземных коммуникаций на территориях общего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8) обязательные требования по складированию твердых коммунальных отходов;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9) обязательные требования по выгулу животных, в том числе животных без владельцев</w:t>
      </w:r>
      <w:r>
        <w:rPr>
          <w:rFonts w:ascii="times"/>
          <w:color w:val="000000"/>
          <w:sz w:val="21"/>
          <w:rtl w:val="off"/>
          <w:lang w:val="en-US"/>
        </w:rPr>
        <w:t xml:space="preserve"> </w:t>
      </w:r>
      <w:r>
        <w:rPr>
          <w:rFonts w:ascii="times"/>
          <w:color w:val="000000"/>
          <w:sz w:val="21"/>
          <w:rtl w:val="off"/>
          <w:lang w:val="en-US"/>
        </w:rPr>
        <w:t>на территориях общего пользования и иных, предусмотренных Правилами благоустройства, территориях.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дворовые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детские и спортивные площадки;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 площадки для выгула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6) парковки (парковочные места);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7) парки, скверы, иные зеленые зоны;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8) технические и санитарно-защитные зоны;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1.8. Администрацией в рамках осуществления контроля в сфере благоустройства обеспечивается учет объектов контроля в сфере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Администрацией осуществляется отнесение объектов контроля в сфере благоустройства к определенной категории риска в соответствии с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2. Управление рисками причинения вреда (ущерба) охраняемым законом ценностям при осуществлении контроля в сфере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2.1. Администрация осуществляет контроль в сфере благоустройства на основе управления рисками причинения вреда (ущерба).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w:t>
      </w:r>
      <w:r>
        <w:rPr>
          <w:rFonts w:ascii="times new roman"/>
          <w:color w:val="000000"/>
          <w:sz w:val="21"/>
          <w:rtl w:val="off"/>
          <w:lang w:val="en-US"/>
        </w:rPr>
        <w:t xml:space="preserve"> </w:t>
      </w:r>
      <w:r>
        <w:rPr>
          <w:rFonts w:ascii="times new roman"/>
          <w:color w:val="000000"/>
          <w:sz w:val="21"/>
          <w:rtl w:val="off"/>
          <w:lang w:val="en-US"/>
        </w:rPr>
        <w:t>законо</w:t>
      </w:r>
      <w:r>
        <w:rPr>
          <w:rFonts w:ascii="times new roman"/>
          <w:color w:val="000000"/>
          <w:sz w:val="21"/>
          <w:rtl w:val="off"/>
          <w:lang w:val="en-US"/>
        </w:rPr>
        <w:t>м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c критериями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w:t>
      </w:r>
      <w:r>
        <w:rPr>
          <w:rFonts w:ascii="times new roman"/>
          <w:color w:val="000000"/>
          <w:sz w:val="21"/>
          <w:rtl w:val="off"/>
          <w:lang w:val="en-US"/>
        </w:rPr>
        <w:t xml:space="preserve">    </w:t>
      </w:r>
      <w:r>
        <w:rPr>
          <w:rFonts w:ascii="times new roman"/>
          <w:color w:val="000000"/>
          <w:sz w:val="21"/>
          <w:rtl w:val="off"/>
          <w:lang w:val="en-US"/>
        </w:rPr>
        <w:t>№ 1 к настоящему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 отнесении администрацией объектов контроля к категориям риска используются в том числе: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сведения, содержащиеся в Едином государственном реестре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сведения, получаемые при проведении должностными лицами, уполномоченными осуществлять контроль, контрольных мероприятий без взаимодействия с контролируемыми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иные сведения, содержащиеся в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для объектов контроля, отнесенных к категории высокого риска, - один раз в 2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для объектов контроля, отнесенных к категории среднего риска, - один раз в 3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отношении объектов контроля, отнесенных к категории низкого риска, плановые контрольные мероприятия не проводятся.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Принятие решения об отнесении объектов контроля к категории низкого риска не требуется.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высокого риска, - не менее 2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среднего риска, - не менее 3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Правилами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2.6. По запросу правообладателя объекта контроля должностные лица, уполномоченные осуществлять контроль,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Правообладатель объекта контроля вправе подать в администрацию заявление об изменении присвоенной ранее объекту контроля категории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w:t>
      </w:r>
      <w:r>
        <w:rPr>
          <w:rFonts w:ascii="times new roman"/>
          <w:color w:val="000000"/>
          <w:sz w:val="21"/>
          <w:rtl w:val="off"/>
          <w:lang w:val="en-US"/>
        </w:rPr>
        <w:t xml:space="preserve"> </w:t>
      </w:r>
      <w:r>
        <w:rPr>
          <w:rFonts w:ascii="times new roman"/>
          <w:color w:val="000000"/>
          <w:sz w:val="21"/>
          <w:rtl w:val="off"/>
          <w:lang w:val="en-US"/>
        </w:rPr>
        <w:t>http://www.mirnoeadm.ru</w:t>
      </w:r>
      <w:r>
        <w:rPr>
          <w:rFonts w:ascii="times new roman"/>
          <w:color w:val="000000"/>
          <w:sz w:val="21"/>
          <w:rtl w:val="off"/>
          <w:lang w:val="en-US"/>
        </w:rPr>
        <w:t xml:space="preserve"> </w:t>
      </w:r>
      <w:r>
        <w:rPr>
          <w:rFonts w:ascii="times new roman"/>
          <w:color w:val="000000"/>
          <w:sz w:val="21"/>
          <w:rtl w:val="off"/>
          <w:lang w:val="en-US"/>
        </w:rPr>
        <w:t>(далее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2.8. Перечни объектов контроля содержат следующую информацию: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присвоенная категория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реквизиты решения о присвоении объекту контроля категории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3. Профилактика рисков причинения вреда (ущерба) охраняемым законом ценностям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3.1. Администрация осуществляет контроль в сфере благоустройства, в том числе посредством проведения профилактических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незамедлительно направляет информацию об этом главе сельского поселения (заместителю главы администрации) для принятия решения о проведении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3.5. При осуществлении администрацией контроля в сфере благоустройства могут проводиться следующие виды профилактических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информирование;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обобщение правоприменительной практики;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объявление предостережений;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консультирование;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профилактический визит.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w:t>
      </w:r>
      <w:r>
        <w:rPr>
          <w:rFonts w:ascii="times new roman"/>
          <w:color w:val="000000"/>
          <w:sz w:val="21"/>
          <w:rtl w:val="off"/>
          <w:lang w:val="en-US"/>
        </w:rPr>
        <w:t xml:space="preserve"> </w:t>
      </w:r>
      <w:r>
        <w:rPr>
          <w:rFonts w:ascii="times new roman"/>
          <w:color w:val="000000"/>
          <w:sz w:val="21"/>
          <w:rtl w:val="off"/>
          <w:lang w:val="en-US"/>
        </w:rPr>
        <w:t>ч. 3 ст. 46</w:t>
      </w:r>
      <w:r>
        <w:rPr>
          <w:rFonts w:ascii="times new roman"/>
          <w:color w:val="000000"/>
          <w:sz w:val="21"/>
          <w:rtl w:val="off"/>
          <w:lang w:val="en-US"/>
        </w:rPr>
        <w:t xml:space="preserve"> </w:t>
      </w:r>
      <w:r>
        <w:rPr>
          <w:rFonts w:ascii="times new roman"/>
          <w:color w:val="000000"/>
          <w:sz w:val="21"/>
          <w:rtl w:val="off"/>
          <w:lang w:val="en-US"/>
        </w:rPr>
        <w:t>Федерального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Администрация также вправе информировать население сельского поселения</w:t>
      </w:r>
      <w:r>
        <w:rPr>
          <w:rFonts w:ascii="times new roman"/>
          <w:i/>
          <w:color w:val="000000"/>
          <w:sz w:val="21"/>
          <w:rtl w:val="off"/>
          <w:lang w:val="en-US"/>
        </w:rPr>
        <w:t xml:space="preserve"> </w:t>
      </w:r>
      <w:r>
        <w:rPr>
          <w:rFonts w:ascii="times new roman"/>
          <w:color w:val="000000"/>
          <w:sz w:val="21"/>
          <w:rtl w:val="off"/>
          <w:lang w:val="en-US"/>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сельского поселения.</w:t>
      </w:r>
      <w:r>
        <w:rPr>
          <w:rFonts w:ascii="times new roman"/>
          <w:i/>
          <w:color w:val="000000"/>
          <w:sz w:val="21"/>
          <w:rtl w:val="off"/>
          <w:lang w:val="en-US"/>
        </w:rPr>
        <w:t xml:space="preserve"> </w:t>
      </w:r>
      <w:r>
        <w:rPr>
          <w:rFonts w:ascii="times new roman"/>
          <w:color w:val="000000"/>
          <w:sz w:val="21"/>
          <w:rtl w:val="off"/>
          <w:lang w:val="en-US"/>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3.8. 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сельского поселения (заместителем главы администрации)</w:t>
      </w:r>
      <w:r>
        <w:rPr>
          <w:rFonts w:ascii="times"/>
          <w:i/>
          <w:color w:val="000000"/>
          <w:sz w:val="21"/>
          <w:rtl w:val="off"/>
          <w:lang w:val="en-US"/>
        </w:rPr>
        <w:t xml:space="preserve"> </w:t>
      </w:r>
      <w:r>
        <w:rPr>
          <w:rFonts w:ascii="times"/>
          <w:color w:val="000000"/>
          <w:sz w:val="21"/>
          <w:rtl w:val="off"/>
          <w:lang w:val="en-US"/>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Предостережение о недопустимости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Личный прием граждан проводится главой сельского поселения (заместителем главы администрации)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Консультирование осуществляется в устной или письменной форме по следующим вопросам: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организация и осуществление контроля в сфере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порядок осуществления контрольных мероприятий, установленных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порядок обжалования действий (бездействия) должностных лиц, уполномоченных осуществлять контроль;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Консультирование контролируемых лиц в устной форме может осуществляться также на собраниях и конференциях граждан.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3.10. Консультирование в письменной форме осуществляется должностным лицом, уполномоченным осуществлять контроль, 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контролируемым лицом представлен письменный запрос о представлении письменного ответа по вопросам консультирования;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за время консультирования предоставить в устной форме ответ на поставленные вопросы невозможно;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ответ на поставленные вопросы требует дополнительного запроса сведений.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Должностными лицами, уполномоченными осуществлять контроль, ведется журнал учета консультирований.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сельского поселения (заместителем главы администрации) или должностным лицом, уполномоченным осуществлять контроль.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Обязательный профилактический визит проводится в отношении контролируемых лиц, приступающих к осуществлению деятельности в отношении объектов контроля, отнесенных к категории высокого риска.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 проведении обязательного профилактического визита контролируемое лицо уведомляется</w:t>
      </w:r>
      <w:r>
        <w:rPr>
          <w:rFonts w:ascii="times new roman"/>
          <w:color w:val="000000"/>
          <w:sz w:val="21"/>
          <w:rtl w:val="off"/>
          <w:lang w:val="en-US"/>
        </w:rPr>
        <w:t xml:space="preserve"> </w:t>
      </w:r>
      <w:r>
        <w:rPr>
          <w:rFonts w:ascii="times new roman"/>
          <w:color w:val="000000"/>
          <w:sz w:val="21"/>
          <w:rtl w:val="off"/>
          <w:lang w:val="en-US"/>
        </w:rPr>
        <w:t xml:space="preserve">должностным лицом, уполномоченным осуществлять контроль, </w:t>
      </w:r>
      <w:r>
        <w:rPr>
          <w:rFonts w:ascii="times new roman"/>
          <w:color w:val="000000"/>
          <w:sz w:val="21"/>
          <w:rtl w:val="off"/>
          <w:lang w:val="en-US"/>
        </w:rPr>
        <w:t>не позднее, чем за пять рабочих дней до даты его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Уведомление о проведении обязательного профилактического визита составляется в письменной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Уведомление о проведении обязательного профилактического визита направляется в адрес контролируемого лица в порядке, установленном частью 4 статьи 21 Федерального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Контролируемое лицо вправе отказаться от проведения обязательного профилактического визита, уведомив об этом администрацию, не позднее чем за три рабочих дня до даты его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Срок проведения обязательного профилактического визита определяется</w:t>
      </w:r>
      <w:r>
        <w:rPr>
          <w:rFonts w:ascii="times new roman"/>
          <w:color w:val="000000"/>
          <w:sz w:val="21"/>
          <w:rtl w:val="off"/>
          <w:lang w:val="en-US"/>
        </w:rPr>
        <w:t xml:space="preserve"> </w:t>
      </w:r>
      <w:r>
        <w:rPr>
          <w:rFonts w:ascii="times new roman"/>
          <w:color w:val="000000"/>
          <w:sz w:val="21"/>
          <w:rtl w:val="off"/>
          <w:lang w:val="en-US"/>
        </w:rPr>
        <w:t>должностным лицом, уполномоченным осуществлять контроль,</w:t>
      </w:r>
      <w:r>
        <w:rPr>
          <w:rFonts w:ascii="times new roman"/>
          <w:color w:val="000000"/>
          <w:sz w:val="21"/>
          <w:rtl w:val="off"/>
          <w:lang w:val="en-US"/>
        </w:rPr>
        <w:t xml:space="preserve"> </w:t>
      </w:r>
      <w:r>
        <w:rPr>
          <w:rFonts w:ascii="times new roman"/>
          <w:color w:val="000000"/>
          <w:sz w:val="21"/>
          <w:rtl w:val="off"/>
          <w:lang w:val="en-US"/>
        </w:rPr>
        <w:t>самостоятельно и не должен превышать одного рабочего дня.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4. Осуществление контрольных мероприятий и контрольных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документарная проверка (посредством получения письменных объяснений, истребования документов,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выездное обследование (посредством осмотра, инструментального обследования (с применением видеозаписи), испытания,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4.3. Контрольные мероприятия, указанные в подпунктах 1 – 4 пункта 4.1 настоящего Положения, проводятся в форме плановых и внеплановых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4.4. В рамках осуществления контроля в сфере благоустройства могут проводиться следующие плановые контрольные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инспекционный визит;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рейдовый 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документарная проверка;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выездная проверка;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4.5. В рамках осуществления контроля в сфере благоустройства могут проводиться следующие внеплановые контрольные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инспекционный визит;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рейдовый осмотр;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документарная проверка;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выездная проверка;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наблюдение за соблюдением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выездное обследование.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4.6. Основанием для проведения контрольных мероприятий, проводимых с взаимодействием с контролируемыми лицами,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наступление сроков проведения контрольных мероприятий, включенных в план проведения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4.7. Индикаторы риска нарушения обязательных требований указаны в приложении № 2 к настоящему Положению.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контроль, о проведении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4.10.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сельского поселения (заместителя главы администрации)</w:t>
      </w:r>
      <w:r>
        <w:rPr>
          <w:rFonts w:ascii="times new roman"/>
          <w:i/>
          <w:color w:val="000000"/>
          <w:sz w:val="21"/>
          <w:rtl w:val="off"/>
          <w:lang w:val="en-US"/>
        </w:rPr>
        <w:t xml:space="preserve">, </w:t>
      </w:r>
      <w:r>
        <w:rPr>
          <w:rFonts w:ascii="times new roman"/>
          <w:color w:val="000000"/>
          <w:sz w:val="21"/>
          <w:rtl w:val="off"/>
          <w:lang w:val="en-US"/>
        </w:rPr>
        <w:t>задания, содержащегося в планах работы администрации, в том числе в случаях, установленных Федеральным</w:t>
      </w:r>
      <w:r>
        <w:rPr>
          <w:rFonts w:ascii="times new roman"/>
          <w:color w:val="000000"/>
          <w:sz w:val="21"/>
          <w:rtl w:val="off"/>
          <w:lang w:val="en-US"/>
        </w:rPr>
        <w:t xml:space="preserve"> </w:t>
      </w:r>
      <w:r>
        <w:rPr>
          <w:rFonts w:ascii="times new roman"/>
          <w:color w:val="000000"/>
          <w:sz w:val="21"/>
          <w:rtl w:val="off"/>
          <w:lang w:val="en-US"/>
        </w:rPr>
        <w:t>законом</w:t>
      </w:r>
      <w:r>
        <w:rPr>
          <w:rFonts w:ascii="times new roman"/>
          <w:color w:val="000000"/>
          <w:sz w:val="21"/>
          <w:rtl w:val="off"/>
          <w:lang w:val="en-US"/>
        </w:rPr>
        <w:t xml:space="preserve"> </w:t>
      </w:r>
      <w:r>
        <w:rPr>
          <w:rFonts w:ascii="times new roman"/>
          <w:color w:val="000000"/>
          <w:sz w:val="21"/>
          <w:rtl w:val="off"/>
          <w:lang w:val="en-US"/>
        </w:rPr>
        <w:t>№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w:t>
      </w:r>
      <w:r>
        <w:rPr>
          <w:rFonts w:ascii="times new roman"/>
          <w:color w:val="000000"/>
          <w:sz w:val="21"/>
          <w:rtl w:val="off"/>
          <w:lang w:val="en-US"/>
        </w:rPr>
        <w:t xml:space="preserve"> </w:t>
      </w:r>
      <w:r>
        <w:rPr>
          <w:rFonts w:ascii="times new roman"/>
          <w:color w:val="000000"/>
          <w:sz w:val="21"/>
          <w:rtl w:val="off"/>
          <w:lang w:val="en-US"/>
        </w:rPr>
        <w:t>законом</w:t>
      </w:r>
      <w:r>
        <w:rPr>
          <w:rFonts w:ascii="times new roman"/>
          <w:color w:val="000000"/>
          <w:sz w:val="21"/>
          <w:rtl w:val="off"/>
          <w:lang w:val="en-US"/>
        </w:rPr>
        <w:t xml:space="preserve"> </w:t>
      </w:r>
      <w:r>
        <w:rPr>
          <w:rFonts w:ascii="times new roman"/>
          <w:color w:val="000000"/>
          <w:sz w:val="21"/>
          <w:rtl w:val="off"/>
          <w:lang w:val="en-US"/>
        </w:rPr>
        <w:t>№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Pr>
          <w:rFonts w:ascii="times"/>
          <w:color w:val="000000"/>
          <w:sz w:val="21"/>
          <w:rtl w:val="off"/>
          <w:lang w:val="en-US"/>
        </w:rPr>
        <w:t xml:space="preserve"> </w:t>
      </w:r>
      <w:r>
        <w:rPr>
          <w:rFonts w:ascii="times"/>
          <w:color w:val="000000"/>
          <w:sz w:val="21"/>
          <w:rtl w:val="off"/>
          <w:lang w:val="en-US"/>
        </w:rPr>
        <w:t>Правилами</w:t>
      </w:r>
      <w:r>
        <w:rPr>
          <w:rFonts w:ascii="times"/>
          <w:color w:val="000000"/>
          <w:sz w:val="21"/>
          <w:rtl w:val="off"/>
          <w:lang w:val="en-US"/>
        </w:rPr>
        <w:t xml:space="preserve"> </w:t>
      </w:r>
      <w:r>
        <w:rPr>
          <w:rFonts w:ascii="times"/>
          <w:color w:val="000000"/>
          <w:sz w:val="21"/>
          <w:rtl w:val="off"/>
          <w:lang w:val="en-US"/>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w:t>
      </w:r>
      <w:r>
        <w:rPr>
          <w:rFonts w:ascii="times new roman"/>
          <w:color w:val="000000"/>
          <w:sz w:val="21"/>
          <w:rtl w:val="off"/>
          <w:lang w:val="en-US"/>
        </w:rPr>
        <w:t xml:space="preserve"> </w:t>
      </w:r>
      <w:r>
        <w:rPr>
          <w:rFonts w:ascii="times new roman"/>
          <w:color w:val="000000"/>
          <w:sz w:val="21"/>
          <w:rtl w:val="off"/>
          <w:lang w:val="en-US"/>
        </w:rPr>
        <w:t>Правилами</w:t>
      </w:r>
      <w:r>
        <w:rPr>
          <w:rFonts w:ascii="times new roman"/>
          <w:color w:val="000000"/>
          <w:sz w:val="21"/>
          <w:rtl w:val="off"/>
          <w:lang w:val="en-US"/>
        </w:rPr>
        <w:t xml:space="preserve"> </w:t>
      </w:r>
      <w:r>
        <w:rPr>
          <w:rFonts w:ascii="times new roman"/>
          <w:color w:val="000000"/>
          <w:sz w:val="21"/>
          <w:rtl w:val="off"/>
          <w:lang w:val="en-US"/>
        </w:rPr>
        <w:t>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4.14. 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 xml:space="preserve">1) отсутствие контролируемого лица либо его представителя не препятствует оценке должностным лицом, уполномоченным осуществлять контроль,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2) отсутствие признаков явной непосредственной угрозы причинения или фактического причинения вреда (ущерба) охраняемым законом ценностям;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4.15. Срок проведения выездной проверки не может превышать 10 рабочих дней.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4.16.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Pr>
          <w:rFonts w:ascii="times new roman"/>
          <w:color w:val="000000"/>
          <w:sz w:val="21"/>
          <w:rtl w:val="off"/>
          <w:lang w:val="en-US"/>
        </w:rPr>
        <w:t xml:space="preserve"> </w:t>
      </w:r>
      <w:r>
        <w:rPr>
          <w:rFonts w:ascii="times new roman"/>
          <w:color w:val="000000"/>
          <w:sz w:val="21"/>
          <w:rtl w:val="off"/>
          <w:lang w:val="en-US"/>
        </w:rPr>
        <w:t>частью 2 статьи 90</w:t>
      </w:r>
      <w:r>
        <w:rPr>
          <w:rFonts w:ascii="times new roman"/>
          <w:color w:val="000000"/>
          <w:sz w:val="21"/>
          <w:rtl w:val="off"/>
          <w:lang w:val="en-US"/>
        </w:rPr>
        <w:t xml:space="preserve"> </w:t>
      </w:r>
      <w:r>
        <w:rPr>
          <w:rFonts w:ascii="times new roman"/>
          <w:color w:val="000000"/>
          <w:sz w:val="21"/>
          <w:rtl w:val="off"/>
          <w:lang w:val="en-US"/>
        </w:rPr>
        <w:t>Федерального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4.19. Информация о контрольных мероприятиях размещается в Едином реестре контрольных (надзорных)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4.20.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4.21.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 248-ФЗ и разделом 5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уполномоченный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4.24.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Pr>
          <w:rFonts w:ascii="times new roman"/>
          <w:color w:val="000000"/>
          <w:sz w:val="21"/>
          <w:rtl w:val="off"/>
          <w:lang w:val="en-US"/>
        </w:rPr>
        <w:t xml:space="preserve"> </w:t>
      </w:r>
      <w:r>
        <w:rPr>
          <w:rFonts w:ascii="times new roman"/>
          <w:color w:val="000000"/>
          <w:sz w:val="21"/>
          <w:rtl w:val="off"/>
          <w:lang w:val="en-US"/>
        </w:rPr>
        <w:t>Хабаровского края</w:t>
      </w:r>
      <w:r>
        <w:rPr>
          <w:rFonts w:ascii="times new roman"/>
          <w:color w:val="000000"/>
          <w:sz w:val="21"/>
          <w:rtl w:val="off"/>
          <w:lang w:val="en-US"/>
        </w:rPr>
        <w:t>, органами местного самоуправления, правоохранительными органами, организациями и гражданами.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1"/>
          <w:lang w:val="en-US"/>
        </w:rPr>
      </w:pPr>
      <w:r>
        <w:rPr>
          <w:rFonts w:ascii="times"/>
          <w:color w:val="000000"/>
          <w:sz w:val="21"/>
          <w:rtl w:val="off"/>
          <w:lang w:val="en-US"/>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5. Обжалование решений администрации, действий (бездействия) должностных лиц, уполномоченных осуществлять контроль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5.1. 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 248-ФЗ.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решений о проведении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актов контрольных мероприятий, предписаний об устранении выявленных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действий (бездействия) должностных лиц, уполномоченных осуществлять контроль, в рамках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сельского поселения с предварительным информированием главы сельского поселения</w:t>
      </w:r>
      <w:r>
        <w:rPr>
          <w:rFonts w:ascii="times new roman"/>
          <w:i/>
          <w:color w:val="000000"/>
          <w:sz w:val="21"/>
          <w:rtl w:val="off"/>
          <w:lang w:val="en-US"/>
        </w:rPr>
        <w:t xml:space="preserve"> </w:t>
      </w:r>
      <w:r>
        <w:rPr>
          <w:rFonts w:ascii="times new roman"/>
          <w:color w:val="000000"/>
          <w:sz w:val="21"/>
          <w:rtl w:val="off"/>
          <w:lang w:val="en-US"/>
        </w:rPr>
        <w:t>о наличии в</w:t>
      </w:r>
      <w:r>
        <w:rPr>
          <w:rFonts w:ascii="times new roman"/>
          <w:i/>
          <w:color w:val="000000"/>
          <w:sz w:val="21"/>
          <w:rtl w:val="off"/>
          <w:lang w:val="en-US"/>
        </w:rPr>
        <w:t xml:space="preserve"> </w:t>
      </w:r>
      <w:r>
        <w:rPr>
          <w:rFonts w:ascii="times new roman"/>
          <w:color w:val="000000"/>
          <w:sz w:val="21"/>
          <w:rtl w:val="off"/>
          <w:lang w:val="en-US"/>
        </w:rPr>
        <w:t>жалобе (документах) сведений, составляющих государственную или иную охраняемую законом тайну.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5.4. Жалоба на решение администрации, действия (бездействие) его должностных лиц рассматривается главой сельского поселения (заместителем главы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Жалоба на предписание администрации может быть подана в течение 10 рабочих дней с момента получения контролируемым лицом предписания.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Жалоба может содержать ходатайство о приостановлении исполнения обжалуемого решения контрольного (надзорного)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5.6. Администрация в срок не позднее двух рабочих дней со дня регистрации жалобы принимает 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о приостановлении исполнения обжалуемого решения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об отказе в приостановлении исполнения обжалуемого решения контрольного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5.7. Информация о решении, указанном в п. 5.6 настоящего Положения, направляется лицу, подавшему жалобу, в течение одного рабочего дня с момента принятия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6. Ключевые показатели контроля в сфере благоустройства и их целевые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6.1. Оценка результативности и эффективности осуществления контроля в сфере благоустройства осуществляется на основании статьи 30 Федерального закона № 248-ФЗ.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6.2 Ключевые показатели вида контроля и их целевые значения, индикативные показатели для контроля в сфере благоустройства утверждаются Советом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к Положению о муниципальном контроле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в сфере благоустройства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Мирненского сельского поселения Хабаровского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Критерии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отнесения объектов контроля в сфере благоустройства к определенной категории риска при осуществлении администрацией Мирненского сельского поселения Хабаровского муниципального района Хабаровского края контроля в сфере благоустройства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Объекты муниципального контроля в сфере благоустройства в поселении</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Категория риска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0"/>
                <w:lang w:val="en-US"/>
              </w:rPr>
            </w:pPr>
            <w:r>
              <w:rPr>
                <w:rFonts w:ascii="times"/>
                <w:color w:val="000000"/>
                <w:sz w:val="20"/>
                <w:rtl w:val="off"/>
                <w:lang w:val="en-US"/>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w:t>
            </w:r>
            <w:r>
              <w:rPr>
                <w:rFonts w:ascii="arial"/>
                <w:color w:val="000000"/>
                <w:sz w:val="20"/>
                <w:rtl w:val="off"/>
                <w:lang w:val="en-US"/>
              </w:rPr>
              <w:t xml:space="preserve"> </w:t>
            </w:r>
            <w:r>
              <w:rPr>
                <w:rFonts w:ascii="times"/>
                <w:color w:val="000000"/>
                <w:sz w:val="20"/>
                <w:rtl w:val="off"/>
                <w:lang w:val="en-US"/>
              </w:rPr>
              <w:t>сельского поселения, утвержденных решением Совета депутатов Мирненского сельского поселения в соответствии уставом Мирненского сельского поселения (далее – Правила благоустройства).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Значительный риск</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0"/>
                <w:lang w:val="en-US"/>
              </w:rPr>
            </w:pPr>
            <w:r>
              <w:rPr>
                <w:rFonts w:ascii="times"/>
                <w:color w:val="000000"/>
                <w:sz w:val="20"/>
                <w:rtl w:val="off"/>
                <w:lang w:val="en-US"/>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Средний риск</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0"/>
                <w:lang w:val="en-US"/>
              </w:rPr>
            </w:pPr>
            <w:r>
              <w:rPr>
                <w:rFonts w:ascii="times"/>
                <w:color w:val="000000"/>
                <w:sz w:val="20"/>
                <w:rtl w:val="off"/>
                <w:lang w:val="en-US"/>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Умеренный риск</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20"/>
                <w:lang w:val="en-US"/>
              </w:rPr>
            </w:pPr>
            <w:r>
              <w:rPr>
                <w:rFonts w:ascii="times"/>
                <w:color w:val="000000"/>
                <w:sz w:val="20"/>
                <w:rtl w:val="off"/>
                <w:lang w:val="en-US"/>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Низкий риск</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21"/>
          <w:lang w:val="en-US"/>
        </w:rPr>
      </w:pPr>
      <w:r>
        <w:rPr>
          <w:rFonts w:ascii="times"/>
          <w:color w:val="000000"/>
          <w:sz w:val="21"/>
          <w:rtl w:val="off"/>
          <w:lang w:val="en-US"/>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к Положению о муниципальном контроле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в сфере благоустройства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Мирненского сельского поселения Хабаровского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Мирненского сельского поселения Хабаровского муниципального района Хабаровского края контроля в сфере благоустройства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Наименование индикатора</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Нормальное состояние для выбранного параметра (критерии оценки), единица измерения (при наличии)</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 xml:space="preserve">Показатель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индикатора риска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 xml:space="preserve">Наименование индикатора 1 </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 xml:space="preserve">5-10, шт.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&lt; 5 шт. или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&gt; 10 шт.</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Наименование индикатора 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нет</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да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color w:val="000000"/>
                <w:sz w:val="21"/>
                <w:rtl w:val="off"/>
                <w:lang w:val="en-US"/>
              </w:rPr>
              <w:t>Наименование индикатора 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 xml:space="preserve">определяется в соответствии с Федеральным законом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от ... №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 xml:space="preserve">снижение или превышение нормальных параметров более чем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color w:val="000000"/>
                <w:sz w:val="21"/>
                <w:rtl w:val="off"/>
                <w:lang w:val="en-US"/>
              </w:rPr>
              <w:t>на 10%</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300" w:line="240" w:lineRule="auto"/>
        <w:ind w:left="0" w:right="0" w:firstLine="0"/>
        <w:jc w:val="left"/>
        <w:rPr>
          <w:rFonts w:ascii="arial"/>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latoweb"/>
          <w:color w:val="000000"/>
          <w:sz w:val="2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18"/>
          <w:lang w:val="en-US"/>
        </w:rPr>
      </w:pPr>
      <w:r>
        <w:rPr>
          <w:rFonts w:ascii="Segoe UI"/>
          <w:color w:val="000000"/>
          <w:sz w:val="18"/>
          <w:lang w:val="en-US"/>
        </w:rPr>
        <w:br w:type="textWrapping"/>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