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rPr>
          <w:lang w:val="ru-RU"/>
        </w:rPr>
      </w:pPr>
      <w:r>
        <w:rPr>
          <w:lang w:val="ru-RU"/>
        </w:rPr>
        <w:t>Статьей 297 Уголовного кодекса Российской Федерации предусмотрена уголовная ответственность за неуважение к суду.</w:t>
      </w:r>
    </w:p>
    <w:p>
      <w:pPr>
        <w:rPr/>
      </w:pPr>
    </w:p>
    <w:p>
      <w:pPr>
        <w:rPr>
          <w:lang w:val="ru-RU"/>
        </w:rPr>
      </w:pPr>
      <w:r>
        <w:rPr>
          <w:lang w:val="ru-RU"/>
        </w:rPr>
        <w:t>Неуважение к суду выражается в оскорблении участников судебного разбирательства, судьи, присяжного заседателя или иного лица, участвующего в отправлении правосудия. Таковыми являются: прокурор, участвующий в уголовном деле в качестве государственного обвинителя, подсудимый и его защитник, законный представитель несовершеннолетнего подсудимого, потерпевший, гражданский истец и гражданский ответчик, а также их представители, эксперт, специалист, переводчик, свидетели.</w:t>
      </w:r>
    </w:p>
    <w:p>
      <w:pPr>
        <w:rPr/>
      </w:pPr>
    </w:p>
    <w:p>
      <w:pPr>
        <w:rPr>
          <w:lang w:val="ru-RU"/>
        </w:rPr>
      </w:pPr>
      <w:r>
        <w:rPr>
          <w:lang w:val="ru-RU"/>
        </w:rPr>
        <w:t>Участниками судебного разбирательства по гражданскому делу являются стороны, третьи лица и иные лица, круг которых определен гражданско-процессуальным кодексом РФ.</w:t>
      </w:r>
    </w:p>
    <w:p>
      <w:pPr>
        <w:rPr/>
      </w:pPr>
    </w:p>
    <w:p>
      <w:pPr>
        <w:rPr>
          <w:lang w:val="ru-RU"/>
        </w:rPr>
      </w:pPr>
      <w:r>
        <w:rPr>
          <w:lang w:val="ru-RU"/>
        </w:rPr>
        <w:t>К лицам, участвующим в отправлении правосудия, не могут быть отнесены, например, начальник канцелярии суда, секретарь судебного заседания, судебный пристав, поскольку они не принимают участия в разрешении дела по существу.</w:t>
      </w:r>
    </w:p>
    <w:p>
      <w:pPr>
        <w:rPr/>
      </w:pPr>
    </w:p>
    <w:p>
      <w:pPr>
        <w:rPr>
          <w:lang w:val="ru-RU"/>
        </w:rPr>
      </w:pPr>
      <w:r>
        <w:rPr>
          <w:lang w:val="ru-RU"/>
        </w:rPr>
        <w:t>Под оскорблением понимаются действия, направленные на унижение чести и достоинства указанных в статье лиц, выраженные в неприличной форме.</w:t>
      </w:r>
    </w:p>
    <w:p>
      <w:pPr>
        <w:rPr/>
      </w:pPr>
    </w:p>
    <w:p>
      <w:pPr>
        <w:rPr>
          <w:lang w:val="ru-RU"/>
        </w:rPr>
      </w:pPr>
      <w:r>
        <w:rPr>
          <w:lang w:val="ru-RU"/>
        </w:rPr>
        <w:t>Неприличной следует считать циничную, глубоко противоречащую нравственным нормам, правилам поведения в обществе форму унизительного обращения с человеком.</w:t>
      </w:r>
    </w:p>
    <w:p>
      <w:pPr>
        <w:rPr/>
      </w:pPr>
    </w:p>
    <w:p>
      <w:pPr>
        <w:rPr>
          <w:lang w:val="ru-RU"/>
        </w:rPr>
      </w:pPr>
      <w:r>
        <w:rPr>
          <w:lang w:val="ru-RU"/>
        </w:rPr>
        <w:t>Оскорбление может быть нанесено устно, письменно (например, потерпевший назван унижающей его достоинство кличкой) или путем различных действий (например, пощечина, плевок в лицо, непристойный жест). Для наступления уголовной ответственности за указанное преступление не имеет значения, соответствует или нет отрицательная оценка потерпевшего действительности. Мотивы преступления могут быть любыми, например, личная неприязнь, вражда, национальная или религиозная ненависть и другие. Преступление может быть совершено как в зале судебного заседания, так и в ином помещении суда (например, во время объявленного перерыва).</w:t>
      </w:r>
    </w:p>
    <w:p>
      <w:pPr>
        <w:rPr/>
      </w:pPr>
    </w:p>
    <w:p>
      <w:pPr>
        <w:rPr>
          <w:lang w:val="ru-RU"/>
        </w:rPr>
      </w:pPr>
      <w:r>
        <w:rPr>
          <w:lang w:val="ru-RU"/>
        </w:rPr>
        <w:t>Ответственность за неуважение к суду наступает только в случае, когда преступление совершено в связи с участием указанных в статье лиц в разбирательстве дела в суде и независимо от того, совершены ли оскорбительные действия в судах общей юрисдикции при рассмотрении дела по первой инстанции, в апелляционном либо кассационном порядке, или они допущены при разбирательстве дел в Конституционном, Верховном судах РФ или арбитражных судах.</w:t>
      </w:r>
    </w:p>
    <w:p>
      <w:pPr>
        <w:rPr/>
      </w:pPr>
    </w:p>
    <w:p>
      <w:pPr>
        <w:rPr>
          <w:lang w:val="ru-RU"/>
        </w:rPr>
      </w:pPr>
      <w:r>
        <w:rPr>
          <w:lang w:val="ru-RU"/>
        </w:rPr>
        <w:t>Состав уголовного преступления следует отличать от проявления неуважения к суду, которое выражается в иных действиях, влекущих административную ответственность и не связанных с оскорблением участников судопроизводства. Например, к административной ответственности за неисполнение распоряжений судьи или судебного пристава по обеспечению установленного порядка деятельности судов могут быть привлечены слушатели, которые во время судебного разбирательства ведут между собой разговоры, не реагируют на неоднократные замечания судьи или судебного пристава о необходимости соблюдения порядка в зале.</w:t>
      </w:r>
    </w:p>
    <w:p>
      <w:pPr>
        <w:rPr/>
      </w:pPr>
    </w:p>
    <w:p>
      <w:pPr>
        <w:rPr>
          <w:lang w:val="ru-RU"/>
        </w:rPr>
      </w:pPr>
      <w:r>
        <w:rPr>
          <w:lang w:val="ru-RU"/>
        </w:rPr>
        <w:t>К уголовной ответственности за неуважение к суду могут быть привлечены как участники судебного разбирательства (например, адвокат за то, что во время судебного разбирательства назвал судью преступником), так и лица, не являющиеся таковыми, но присутствующие в зале судебного заседания или находящиеся в помещении суда в связи с рассмотрением дела (например, родственники подсудимого или потерпевшего, высказывали оскорбления в адрес государственно обвинителя будучи недовольными испрошенным сроком для подсудимого).</w:t>
      </w:r>
    </w:p>
    <w:p>
      <w:pPr>
        <w:rPr/>
      </w:pPr>
    </w:p>
    <w:p>
      <w:pPr>
        <w:rPr>
          <w:lang w:val="ru-RU"/>
        </w:rPr>
      </w:pPr>
      <w:r>
        <w:rPr>
          <w:lang w:val="ru-RU"/>
        </w:rPr>
        <w:t>Таким образом, общественная опасность неуважения к суду со стороны тех или иных лиц, влекущая уголовную ответственность, заключается в том, что своими оскорбительными действиями они создают в зале судебного заседания обстановку, которая мешает суду и иным участникам судебного разбирательства всесторонне, полно, и объективно исследовать имеющие значение для правильного разрешения дела обстоятельства, негативно сказывается на реализации участниками судебного разбирательства равенства прав по предоставлению и исследованию доказательств, подрывает авторитет суда и воспитательное воздействие судебного разбирательства.</w:t>
      </w:r>
    </w:p>
    <w:p>
      <w:pPr>
        <w:rPr/>
      </w:pPr>
    </w:p>
    <w:p>
      <w:pPr>
        <w:rPr>
          <w:lang w:val="ru-RU"/>
        </w:rPr>
      </w:pPr>
      <w:r>
        <w:rPr>
          <w:lang w:val="ru-RU"/>
        </w:rPr>
        <w:t>Ответственность за неуважение к суду предусмотрена либо в виде штрафа в размере до 200 тысяч рублей, либо обязательных работ на срок до 480 часов, либо исправительных работ на срок до 2-х лет, либо ареста на срок до 6 месяцев.</w:t>
      </w:r>
    </w:p>
    <w:p>
      <w:pPr>
        <w:rPr/>
      </w:pPr>
    </w:p>
    <w:p>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