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СООБЩЕНИЕ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проведении внеочередного общего собрания собственников помещений в многоквартирном доме № ___, ул. _____________ с. Мирное с. Скворцово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форме очно-заочного голосования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УВАЖАЕМЫЕ СОБСТВЕННИКИ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«___» __________ 2017 года в ___ ч ___ мин в ___________________________________, в соответствии со ст.44 Жилищного Кодекса Российской Федерации будет проведено общее собрание собственников помещений дома в форме очно-заочного голосования.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окончания приема решений – «___»__________ года.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Место предоставления бланков решений – квартира №____, получить бланки решений для голосования по вопросам повестки дня Вы также можете по вышеуказанному адресу.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ПОВЕСТКА ДНЯ: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Выборы председателя общего собрания</w:t>
      </w:r>
    </w:p>
    <w:p>
      <w:pPr>
        <w:rPr>
          <w:lang w:val="en-US"/>
        </w:rPr>
      </w:pPr>
      <w:r>
        <w:rPr>
          <w:lang w:val="en-US"/>
        </w:rPr>
        <w:t>Выборы секретаря общего собрания.</w:t>
      </w:r>
    </w:p>
    <w:p>
      <w:pPr>
        <w:rPr>
          <w:lang w:val="en-US"/>
        </w:rPr>
      </w:pPr>
      <w:r>
        <w:rPr>
          <w:lang w:val="en-US"/>
        </w:rPr>
        <w:t>Выборы счетной комиссии</w:t>
      </w:r>
    </w:p>
    <w:p>
      <w:pPr>
        <w:rPr>
          <w:lang w:val="en-US"/>
        </w:rPr>
      </w:pPr>
      <w:r>
        <w:rPr>
          <w:lang w:val="en-US"/>
        </w:rPr>
        <w:t>Принятие решения об обращении с предложением по включению дворовой территории в муниципальную программу формирования современной городской среды на территории Мирненского сельского поселения на 2018-2022 годы»</w:t>
      </w:r>
    </w:p>
    <w:p>
      <w:pPr>
        <w:rPr>
          <w:lang w:val="en-US"/>
        </w:rPr>
      </w:pPr>
      <w:r>
        <w:rPr>
          <w:lang w:val="en-US"/>
        </w:rPr>
        <w:t>Принятие решения об определении перечня работ по благоустройству дворовой территории, сформированного исходя из минимального перечня работ по благоустройству</w:t>
      </w:r>
    </w:p>
    <w:p>
      <w:pPr>
        <w:rPr>
          <w:lang w:val="en-US"/>
        </w:rPr>
      </w:pPr>
      <w:r>
        <w:rPr>
          <w:lang w:val="en-US"/>
        </w:rPr>
        <w:t>Принятие решения об определении перечня работ по благоустройству дворовой территории, сформированного исходя из дополнительного перечня работ по благоустройству.</w:t>
      </w:r>
    </w:p>
    <w:p>
      <w:pPr>
        <w:rPr>
          <w:lang w:val="en-US"/>
        </w:rPr>
      </w:pPr>
      <w:r>
        <w:rPr>
          <w:lang w:val="en-US"/>
        </w:rPr>
        <w:t>Принятие решения об определении формы участия в реализации мероприятий по благоустройству дворовой территории - финансовое и (или) трудовое  (Вопрос включается при выборе работ из дополнительного перечня)</w:t>
      </w:r>
    </w:p>
    <w:p>
      <w:pPr>
        <w:rPr>
          <w:lang w:val="en-US"/>
        </w:rPr>
      </w:pPr>
      <w:r>
        <w:rPr>
          <w:lang w:val="en-US"/>
        </w:rPr>
        <w:t>Принятие решения об определении лиц, которые от имени собственников помещений в многоквартирном доме уполномочены на представление предложений, согласование дизайн-проекта благоустройства дворовой территории, на участие в контроле, в том числе промежуточном, и приемке работ по благоустройству дворовой территории .</w:t>
      </w:r>
    </w:p>
    <w:p>
      <w:pPr>
        <w:rPr>
          <w:lang w:val="en-US"/>
        </w:rPr>
      </w:pPr>
      <w:r>
        <w:rPr>
          <w:lang w:val="en-US"/>
        </w:rPr>
        <w:t>Принятие решения о наделении представителей заинтересованных лиц, указанных в вопросе 8, полномочиями на заключение договоров в рамках реализации муниципальной программы, в том числе в целях обеспечения софинансирования, сборе средств по ведомости с физических лиц, подписания актов приемки выполненных работ (услуг) по благоустройству дворовых территорий, а также на подачу  заявления о выдаче разрешения на использование части земельного участка для размещения объектов, созданных при выполнении работ по благоустройству, в порядке ст. 39.33., ст. 39.34. и 39.36. Земельного кодекса Российской Федерации, в том числе на получение и подписание документов во исполнение указанных поручений от имени заинтересованных лиц</w:t>
      </w:r>
    </w:p>
    <w:p>
      <w:pPr>
        <w:rPr>
          <w:lang w:val="en-US"/>
        </w:rPr>
      </w:pPr>
      <w:r>
        <w:rPr>
          <w:lang w:val="en-US"/>
        </w:rPr>
        <w:t>Принятие решения об определении порядка сбора денежных средств на софинансирование видов работ, выполняемых в рамках дополнительного перечня работ (в случае принятия решения о выполнении видов работ из дополнительного перечня работ и формы участия - финансовое).</w:t>
      </w:r>
    </w:p>
    <w:p>
      <w:pPr>
        <w:rPr>
          <w:lang w:val="en-US"/>
        </w:rPr>
      </w:pPr>
      <w:r>
        <w:rPr>
          <w:lang w:val="en-US"/>
        </w:rPr>
        <w:t>Принятие решения о принятии в состав общего имущества собственников помещений в многоквартирном доме (в собственность – для собственников зданий, строений и сооружений),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программе, в том числе пешеходных дорожек, внутридворовых проездов.</w:t>
      </w:r>
    </w:p>
    <w:p>
      <w:pPr>
        <w:rPr>
          <w:lang w:val="en-US"/>
        </w:rPr>
      </w:pPr>
      <w:r>
        <w:rPr>
          <w:lang w:val="en-US"/>
        </w:rPr>
        <w:t>Решение о принятии обязательств по осуществлению содержания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программе, в том числе пешеходных дорожек, внутридворовых проездов.</w:t>
      </w:r>
    </w:p>
    <w:p>
      <w:pPr>
        <w:rPr>
          <w:lang w:val="en-US"/>
        </w:rPr>
      </w:pPr>
      <w:r>
        <w:rPr>
          <w:lang w:val="en-US"/>
        </w:rPr>
        <w:t>Решение о принятии обязательств по соблюдению физической пространственной и информационной доступности зданий, сооружений, дворовых территорий для инвалидов и иных маломобильных групп населения.</w:t>
      </w:r>
    </w:p>
    <w:p>
      <w:pPr>
        <w:rPr>
          <w:lang w:val="en-US"/>
        </w:rPr>
      </w:pPr>
      <w:r>
        <w:rPr>
          <w:lang w:val="en-US"/>
        </w:rPr>
        <w:t>Решение о получении разрешения на использование части земельного участка для размещения объектов, созданных при выполнении работ по благоустройству в порядке ст. 39.33., ст. 39.34. и 39.36. Земельного кодекса Российской Федерации.</w:t>
      </w:r>
    </w:p>
    <w:p>
      <w:pPr>
        <w:rPr>
          <w:lang w:val="en-US"/>
        </w:rPr>
      </w:pPr>
      <w:r>
        <w:rPr>
          <w:lang w:val="en-US"/>
        </w:rPr>
        <w:t>Принятие решения о наделении Совета многоквартирного дома полномочиями на согласование видов, объемов и периодичности работ по содержанию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пешеходных дорожек, внутридворовых проездов и утверждение размера расходов управляющей/обслуживающей организации на вышеуказанные работы с внесением их в ставку платы на содержание и ремонт жилых помещений не ранее месяца, следующего за месяцем подписания актов приемки выполненных работ</w:t>
      </w:r>
    </w:p>
    <w:p>
      <w:pPr>
        <w:rPr>
          <w:lang w:val="en-US"/>
        </w:rPr>
      </w:pPr>
      <w:r>
        <w:rPr>
          <w:lang w:val="en-US"/>
        </w:rPr>
        <w:t>Принятие решения определении лиц, которые от имени  заинтересованных лиц  уполномочены на обсуждение дизайн – проектов благоустройства дворовой территории исходя из работ по благоустройству, которые подлежат выполнению на придомовой территории по решению заинтересованных лиц, в том числе обсуждение и выбора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 дворовой территории, в выборе типов покрытия, с учетом функционального зонирования дворовой территории, выбора типа озеленения дворовой территории, выбора типа освещения и осветительного оборудования дворовой территории, выбора (одобрения) из предлагаемых дизайн – проектов благоустройства дворовой территории наилучшего проекта, который подлежит реализации на соответствующей дворовой территории и согласованию представителем (представителями) заинтересованных лиц (уполномоченные лица).</w:t>
      </w:r>
    </w:p>
    <w:p>
      <w:pPr>
        <w:rPr>
          <w:lang w:val="en-US"/>
        </w:rPr>
      </w:pPr>
      <w:r>
        <w:rPr>
          <w:lang w:val="en-US"/>
        </w:rPr>
        <w:t>Инициатор и организатор проведения общего собрания – __________________________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Обращаем Ваше внимание, что в собрании должен принять участие каждый собственник помещения. Просьба при себе иметь документы подтверждающие личность и право пользования жилым помещением (копия свидетельства о регистрации права собственности).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Получить консультацию по вопросу организации и проведения общего собрания и повестке дня вы можете по телефону: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Инициатор общего собрания                                                       _______________________</w:t>
      </w:r>
    </w:p>
    <w:p>
      <w:pPr>
        <w:rPr/>
      </w:pPr>
    </w:p>
    <w:p>
      <w:pPr>
        <w:rPr/>
      </w:pPr>
      <w:r>
        <w:t xml:space="preserve"> «____» _____________ 2017 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*- вопросы № 1,4,5,8 являются обязательными для рассмотрения,  остальные вопросы носят рекомендательный характер, НО ЯВЛЯЮТСЯ КРИТЕРИЯМИ ОЦЕНКИ ДЛЯ ВКЛЮЧЕНИЯ ВАШЕЙ ДВОРОВОЙ ТЕРРИТОРИИ В ПРОГРАММУ «Формирование современной городской среды на территории Мирненского сельского поселения»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