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ru-RU"/>
        </w:rPr>
      </w:pPr>
      <w:r>
        <w:rPr>
          <w:lang w:val="ru-RU"/>
        </w:rPr>
        <w:t>О государственной поддержке в 2021 году юридических лиц и индивидуальных предпринимателей при трудоустройстве безработных граждан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 соответствии с Постановлением Правительства Российской Федерации от 13 марта 2021 года № 362 "О государственной поддержке в 2021 году юридических лиц и индивидуальных предпринимателей при трудоустройстве безработных граждан" приняты новые меры государственной поддержки работодателей (субсидирование найма), а так же утверждены ПРАВИЛА предоставления субсидий Фондом социального страхования Российской Федерации (далее - ФСС РФ) в 2021 году из бюджета ФСС РФ юридическим лицами и индивидуальным предпринимателям в целях их стимулирования к трудоустройству безработных граждан.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Предоставление субсидий является частичной компенсацией затрат работодателя на выплату заработной платы работникам из числа трудоустроенных безработных граждан.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Субсидию может получить любой работодатель (при соблюдении условий для включения работодателя в реестр для предоставления субсидий), если он примет в штат безработного гражданина, зарегистрированного в Центре занятости населения на 01.01.2021.</w:t>
      </w:r>
    </w:p>
    <w:p>
      <w:pPr>
        <w:rPr>
          <w:lang w:val="ru-RU"/>
        </w:rPr>
      </w:pPr>
      <w:r>
        <w:rPr>
          <w:lang w:val="ru-RU"/>
        </w:rPr>
        <w:t>Для получения субсидии первоначально необходимо заполнить заявление с приложением перечня свободных рабочих мест и вакантных должностей для подбора работников, из числа безработных граждан, на портале "Работа в России".</w:t>
      </w:r>
    </w:p>
    <w:p>
      <w:pPr>
        <w:rPr>
          <w:lang w:val="ru-RU"/>
        </w:rPr>
      </w:pPr>
      <w:r>
        <w:rPr>
          <w:lang w:val="ru-RU"/>
        </w:rPr>
        <w:t>По итогам трудоустройства безработного гражданина работодателю следует направить заявление в ФСС РФ через систему "Соцстрах" для включения в реестр.</w:t>
      </w:r>
    </w:p>
    <w:p>
      <w:pPr>
        <w:rPr>
          <w:lang w:val="ru-RU"/>
        </w:rPr>
      </w:pPr>
      <w:r>
        <w:rPr>
          <w:lang w:val="ru-RU"/>
        </w:rPr>
        <w:t>Размер субсидии определяется как произведение величины минимального размера оплаты труда (МРОТ), установленного Федеральным законом "О минимальном размере оплаты труда", увеличенной на сумму страховых взносов в государственные внебюджетные фонды и районный коэффициент, на фактическую численность трудоустроенных безработных граждан по истечении 1-го, 3-го и 6-го месяцев с даты их трудоустройства.</w:t>
      </w:r>
    </w:p>
    <w:p>
      <w:r>
        <w:rPr>
          <w:lang w:val="ru-RU"/>
        </w:rPr>
        <w:t>Подробная информация о порядке и сроках подачи заявлений на субсидии содержится в Постановлении Правительства Российской Федерации от 13 марта 2021 г. № 362.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