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24.10.2022 № 4-12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отчета об исполнении бюджета сельского поселения за 2021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Заслушав и обсудив итоги исполнения бюджета за 2021 год, руководствуясь Бюджетным кодексом Российской Федерации,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 отчет об исполнении бюджета Мирненского сельского поселения Хабаровского муниципального района Хабаровского края за 2021 год по доходам в сумме 21 894 777, 27 рублей, по расходам в сумме 22 378 427, 82 рублей с превышением расходов над доходами (дефицит бюджета) в сумме в сумме 483 650, 55 рублей, по следующим показателям: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 доходов бюджета Мирненского сельского поселения по кодам классификации за 2021 год согласно приложению № 1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1.2. расходов бюджета Мирненского сельского поселения по целевым статьям (программам и непрограммным направлениям деятельности), группам видов расходов классификации согласно приложению № 2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1.3. расходов бюджета Мирненского сельского поселения по ведомственной структуре расходов бюджета сельского поселения за 2021 год согласно приложению № 3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1.4. расходов бюджета Мирненского сельского поселения по разделам и подразделам классификации расходов бюджетов за 2021 год согласно приложению № 4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1.5. источников финансирования дефицита бюджета Мирненского сельского поселения за 2021 год с превышением расходов над доходами (дефицит бюджета) согласно приложению № 5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Решение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№1 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24.10.2022 № 4-12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>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 xml:space="preserve">доходов бюджета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 xml:space="preserve"> по кодам классификации</w:t>
      </w:r>
      <w:r>
        <w:rPr>
          <w:rFonts w:ascii="times new roman"/>
          <w:color w:val="000000"/>
          <w:sz w:val="24"/>
          <w:rtl w:val="off"/>
          <w:lang w:val="en-US"/>
        </w:rPr>
        <w:t xml:space="preserve">  </w:t>
      </w:r>
      <w:r>
        <w:rPr>
          <w:rFonts w:ascii="times new roman"/>
          <w:color w:val="000000"/>
          <w:sz w:val="24"/>
          <w:rtl w:val="off"/>
          <w:lang w:val="en-US"/>
        </w:rPr>
        <w:t>за 2021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(руб.)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ДОХОДЫ БЮДЖЕТА всего: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21 894777,27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17106330 ,35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1 130 184,43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1 130 184,43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1 040 053,73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-1067,67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 физическими лицами,  в  соответствии со статьей 228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21 537,76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1 01 02080 01 1000 110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69 660,61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771 058,08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Акцизы по подакцизным товарам (продукции), произведенным на территории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771 058,08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1 03 02231 01 0000 110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355 966,35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1 03 02241 01 0000 110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2 503,41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1 03 02251 01 0000 110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473 289,70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1 03 02261 01 0000 110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-60 701,38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7 222 942,73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7 222 942,73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5 427 949,45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1 794 959,07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1 05 01050 01 0000 110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34,21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7 352 789,00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1 464 833,80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взимаемых по ставкам, применяемым к объектам налогообложения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1 464 833,80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3 175 527,31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424 237,05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2 751 290,26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2 712 427,89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1 295 671,48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1 295 671,48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1 416 756,41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1 416 756,41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6 850,00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6 850,00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использования имущества, находящегося в государственной собственности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163 000,00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109 000,00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111 05070 00 0000 120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109 000,00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109 000,00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1 11 09000 00 0000 000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1 11 09040 00 0000 120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поступления от использования имущества,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54 000,00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1 11 09045 10 0000 120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82 755,86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оказания платных услуг (работ)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46 450,00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46 450,00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1 13 02000 00 0000 130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36 305,86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36 305,86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117 00000 00 0000 000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376 750,25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117 15000 00 0000 000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Инициативные платежи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376 750,25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117 15030 10 0000 180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Инициативные платежи, зачисляемые в бюджеты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376 750,25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4 788 446,92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4 959 469,00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105 590,00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105 590,00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2 02 20000 00 0000 150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2 937 610,00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2 02 25576 00 0000 150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1 790 000,00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2 02 25576 10 0000 150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Субсидии бюджетам сельских поселений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 обеспечение комплексного развития сельских территорий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1 790 000,00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2 02 29999 00 0000 150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субсидии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1 147 610,00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субсидии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1 147 610,00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2 02 30000 00 0000 150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389 930,00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2 02 30024 10 0000 150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2 02 35118 10 0000 150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387 730,00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2 02 40000 00 0000 150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1 526 339,00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2 02 49999 00 0000 150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1 526 339,00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2 02 49999 10 0000 150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1 526 339,00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219 00000 00 0000  000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171 022,08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219 60010 10 0000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-171 022,08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№2 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24.10.2022 № 4-12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расходов бюджета Мирненского сельского поселения по целевым статьям (программам и непрограммным направлениям деятельности), группам видов расходов классификации расходов бюджета сельского поселения за 2021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(руб.)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БЮДЖЕТА всего: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22 378 427,82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9 564,000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9 564,000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9 564,000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9 564,000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9 564,000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51 955,000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51 955,000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51 955,000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51 955,000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51 955,000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41 550,00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11 550,00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11 550,00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11 550,00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11 550,00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2 877 380,25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2 435 250,25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2 435 250,25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2 435 250,25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2 435 250,25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442 130,00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442 130,00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442 130,00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1 119 608,66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1 119 608,66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1 119 608,66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1 119 608,66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844 908,08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20 746,30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253 954,28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5 884 508,17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Аппарат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5 884 508,17</w:t>
            </w:r>
          </w:p>
        </w:tc>
      </w:tr>
      <w:tr>
        <w:trPr/>
        <w:tc>
          <w:tcPr/>
          <w:tbl>
            <w:tblPr>
              <w:bidiVisual w:val="off"/>
              <w:tblW w:w="0" w:type="auto"/>
              <w:jc w:val="left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Layout w:type="fixed"/>
              <w:tblCellMar>
                <w:top w:w="10" w:type="dxa"/>
                <w:left w:w="10" w:type="dxa"/>
                <w:bottom w:w="10" w:type="dxa"/>
                <w:right w:w="10" w:type="dxa"/>
              </w:tblCellMar>
            </w:tblPr>
            <w:tblGrid>
              <w:gridCol w:w="720"/>
            </w:tblGrid>
            <w:tr>
              <w:trPr>
                <w:wBefore w:w="0" w:type="dxa"/>
                <w:jc w:val="left"/>
              </w:trPr>
              <w:tc>
                <w:tcPr>
                  <w:cnfStyle w:val="100010000000"/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top"/>
                </w:tcPr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times new roman"/>
                      <w:color w:val="000000"/>
                      <w:sz w:val="18"/>
                      <w:lang w:val="en-US"/>
                    </w:rPr>
                  </w:pPr>
                  <w:r>
                    <w:rPr>
                      <w:rFonts w:ascii="times new roman"/>
                      <w:b/>
                      <w:color w:val="000000"/>
                      <w:sz w:val="18"/>
                      <w:rtl w:val="off"/>
                      <w:lang w:val="en-US"/>
                    </w:rPr>
                    <w:t>Расходы на выплаты по оплате труда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times new roman"/>
                      <w:color w:val="000000"/>
                      <w:sz w:val="18"/>
                      <w:lang w:val="en-US"/>
                    </w:rPr>
                  </w:pPr>
                  <w:r>
                    <w:rPr>
                      <w:rFonts w:ascii="times new roman"/>
                      <w:b/>
                      <w:color w:val="000000"/>
                      <w:sz w:val="18"/>
                      <w:rtl w:val="off"/>
                      <w:lang w:val="en-US"/>
                    </w:rPr>
                    <w:t>работников органов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times new roman"/>
                      <w:color w:val="000000"/>
                      <w:sz w:val="18"/>
                      <w:lang w:val="en-US"/>
                    </w:rPr>
                  </w:pPr>
                  <w:r>
                    <w:rPr>
                      <w:rFonts w:ascii="times new roman"/>
                      <w:b/>
                      <w:color w:val="000000"/>
                      <w:sz w:val="18"/>
                      <w:rtl w:val="off"/>
                      <w:lang w:val="en-US"/>
                    </w:rPr>
                    <w:t>местного самоуправления</w:t>
                  </w:r>
                </w:p>
              </w:tc>
            </w:tr>
          </w:tbl>
          <w:p>
            <w:pPr>
              <w:rPr/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4 984 412,52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4 984 412,52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3 838 004,61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1 146 407,91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900 095,65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886 301,74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886 301,74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218 580,91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471 115,73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196 605,10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13 793,91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налогов сборов и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13 793,91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2 112,00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11 681,91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выполнение переданных государственных полномочий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389 930,00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387 730,00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348 792,19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269 127,29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79 664,90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38 937,81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38 937,81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202,50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38 735,31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12 003 931,74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12 003 931,74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1 822 094,06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1 665 901,84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1 665 901,84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1 284 133,62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381 768,22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156 192,22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государственных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156 192,22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156 192,22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2 539 237,58</w:t>
            </w:r>
          </w:p>
        </w:tc>
      </w:tr>
      <w:tr>
        <w:trPr/>
        <w:tc>
          <w:tcPr/>
          <w:tbl>
            <w:tblPr>
              <w:bidiVisual w:val="off"/>
              <w:tblW w:w="0" w:type="auto"/>
              <w:jc w:val="left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Layout w:type="fixed"/>
              <w:tblCellMar>
                <w:top w:w="10" w:type="dxa"/>
                <w:left w:w="10" w:type="dxa"/>
                <w:bottom w:w="10" w:type="dxa"/>
                <w:right w:w="10" w:type="dxa"/>
              </w:tblCellMar>
            </w:tblPr>
            <w:tblGrid>
              <w:gridCol w:w="720"/>
            </w:tblGrid>
            <w:tr>
              <w:trPr>
                <w:wBefore w:w="0" w:type="dxa"/>
                <w:jc w:val="left"/>
              </w:trPr>
              <w:tc>
                <w:tcPr>
                  <w:cnfStyle w:val="100010000000"/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top"/>
                </w:tcPr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times new roman"/>
                      <w:color w:val="000000"/>
                      <w:sz w:val="18"/>
                      <w:lang w:val="en-US"/>
                    </w:rPr>
                  </w:pPr>
                  <w:r>
                    <w:rPr>
                      <w:rFonts w:ascii="times new roman"/>
                      <w:color w:val="000000"/>
                      <w:sz w:val="18"/>
                      <w:rtl w:val="off"/>
                      <w:lang w:val="en-US"/>
                    </w:rPr>
                    <w:t>Расходы на выплаты персоналу в целях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times new roman"/>
                      <w:color w:val="000000"/>
                      <w:sz w:val="18"/>
                      <w:lang w:val="en-US"/>
                    </w:rPr>
                  </w:pPr>
                  <w:r>
                    <w:rPr>
                      <w:rFonts w:ascii="times new roman"/>
                      <w:color w:val="000000"/>
                      <w:sz w:val="18"/>
                      <w:rtl w:val="off"/>
                      <w:lang w:val="en-US"/>
                    </w:rPr>
                    <w:t>обеспечения выполнения функций государстве-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times new roman"/>
                      <w:color w:val="000000"/>
                      <w:sz w:val="18"/>
                      <w:lang w:val="en-US"/>
                    </w:rPr>
                  </w:pPr>
                  <w:r>
                    <w:rPr>
                      <w:rFonts w:ascii="times new roman"/>
                      <w:color w:val="000000"/>
                      <w:sz w:val="18"/>
                      <w:rtl w:val="off"/>
                      <w:lang w:val="en-US"/>
                    </w:rPr>
                    <w:t>нными (муниципальными) органами, казенными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times new roman"/>
                      <w:color w:val="000000"/>
                      <w:sz w:val="18"/>
                      <w:lang w:val="en-US"/>
                    </w:rPr>
                  </w:pPr>
                  <w:r>
                    <w:rPr>
                      <w:rFonts w:ascii="times new roman"/>
                      <w:color w:val="000000"/>
                      <w:sz w:val="18"/>
                      <w:rtl w:val="off"/>
                      <w:lang w:val="en-US"/>
                    </w:rPr>
                    <w:t>учреждениями, органами управления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times new roman"/>
                      <w:color w:val="000000"/>
                      <w:sz w:val="18"/>
                      <w:lang w:val="en-US"/>
                    </w:rPr>
                  </w:pPr>
                  <w:r>
                    <w:rPr>
                      <w:rFonts w:ascii="times new roman"/>
                      <w:color w:val="000000"/>
                      <w:sz w:val="18"/>
                      <w:rtl w:val="off"/>
                      <w:lang w:val="en-US"/>
                    </w:rPr>
                    <w:t>государственными внебюджетными фондами</w:t>
                  </w:r>
                </w:p>
              </w:tc>
            </w:tr>
          </w:tbl>
          <w:p>
            <w:pPr>
              <w:rPr/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1 848 740,47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1 848 740,47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1 425 490,17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423 250,30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683 650,11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государственных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683 650,11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35 987,60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393 565,46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254 097,05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6 847,00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налогов, сборов и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6 847,00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6 847,00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125 136,84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125 136,84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125 136,84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125 136,84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1 723 297,52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1 573 297,52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1 573 297,52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1 573 297,52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налогов, сборов и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735 627,89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735 627,89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735 627,89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629 906,28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105 721,61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47 250,00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47 250,00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47 250,00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47 250,00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615 514,85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615 514,85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615 514,85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615 514,85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2 100 553,00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2 100 553,00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2 100 553,00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1 147 610,00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1 147 610,00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1 147 610,00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811 421,00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266 189,00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1 147 610,00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1 147 610,00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1 147 610,00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811 421,00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266 189,00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№3 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24.10.2022 № 4-12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расходов бюджета Мирненского сельского поселения по ведомственной структуре расходов бюджета сельского поселения за 2021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(руб.)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БЮДЖЕТА всего: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22 378427,82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АДМИНИСТРАЦИЯ 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17492015,24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7 144 866,83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муниципальных образований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1119608,66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1119608,66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1119608,66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1119608,66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1119608,66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844 908,08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 органов за исключением фонда оплаты труда)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20 746,30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                  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253 954,28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5 928 258,17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41 550,00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11 550,00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11 550,00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11 550,00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11 550,00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5 884 508,17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Аппарат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5 884 508,17</w:t>
            </w:r>
          </w:p>
        </w:tc>
      </w:tr>
      <w:tr>
        <w:trPr/>
        <w:tc>
          <w:tcPr/>
          <w:tbl>
            <w:tblPr>
              <w:bidiVisual w:val="off"/>
              <w:tblW w:w="0" w:type="auto"/>
              <w:jc w:val="left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single" w:color="000000" w:sz="6" w:space="0"/>
                <w:insideV w:val="single" w:color="000000" w:sz="6" w:space="0"/>
              </w:tblBorders>
              <w:tblLayout w:type="fixed"/>
              <w:tblCellMar>
                <w:top w:w="10" w:type="dxa"/>
                <w:left w:w="10" w:type="dxa"/>
                <w:bottom w:w="10" w:type="dxa"/>
                <w:right w:w="10" w:type="dxa"/>
              </w:tblCellMar>
            </w:tblPr>
            <w:tblGrid>
              <w:gridCol w:w="720"/>
            </w:tblGrid>
            <w:tr>
              <w:trPr>
                <w:wBefore w:w="0" w:type="dxa"/>
                <w:jc w:val="left"/>
              </w:trPr>
              <w:tc>
                <w:tcPr>
                  <w:cnfStyle w:val="100010000000"/>
                  <w:tcW w:w="0" w:type="auto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vAlign w:val="top"/>
                </w:tcPr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times new roman"/>
                      <w:color w:val="000000"/>
                      <w:sz w:val="18"/>
                      <w:lang w:val="en-US"/>
                    </w:rPr>
                  </w:pPr>
                  <w:r>
                    <w:rPr>
                      <w:rFonts w:ascii="times new roman"/>
                      <w:b/>
                      <w:color w:val="000000"/>
                      <w:sz w:val="18"/>
                      <w:rtl w:val="off"/>
                      <w:lang w:val="en-US"/>
                    </w:rPr>
                    <w:t xml:space="preserve">Расходы на выплаты по оплате труда 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times new roman"/>
                      <w:color w:val="000000"/>
                      <w:sz w:val="18"/>
                      <w:lang w:val="en-US"/>
                    </w:rPr>
                  </w:pPr>
                  <w:r>
                    <w:rPr>
                      <w:rFonts w:ascii="times new roman"/>
                      <w:b/>
                      <w:color w:val="000000"/>
                      <w:sz w:val="18"/>
                      <w:rtl w:val="off"/>
                      <w:lang w:val="en-US"/>
                    </w:rPr>
                    <w:t xml:space="preserve">работников органов  местного </w:t>
                  </w:r>
                </w:p>
                <w:p>
                  <w:pPr>
                    <w:framePr w:w="0" w:h="0" w:vAnchor="margin" w:hAnchor="text" w:x="0" w:y="0"/>
                    <w:pBdr>
                      <w:top w:val="none" w:sz="4" w:space="0"/>
                      <w:left w:val="none" w:sz="4" w:space="0"/>
                      <w:bottom w:val="none" w:sz="4" w:space="0"/>
                      <w:right w:val="none" w:sz="4" w:space="0"/>
                      <w:between w:val="none" w:sz="4" w:space="0"/>
                      <w:bar w:val="none" w:sz="4" w:space="0"/>
                    </w:pBdr>
                    <w:shd w:val="clear" w:fill="auto"/>
                    <w:bidi w:val="off"/>
                    <w:spacing w:before="0" w:after="0" w:line="240" w:lineRule="auto"/>
                    <w:ind w:left="0" w:right="0" w:firstLine="0"/>
                    <w:jc w:val="both"/>
                    <w:rPr>
                      <w:rFonts w:ascii="times new roman"/>
                      <w:color w:val="000000"/>
                      <w:sz w:val="18"/>
                      <w:lang w:val="en-US"/>
                    </w:rPr>
                  </w:pPr>
                  <w:r>
                    <w:rPr>
                      <w:rFonts w:ascii="times new roman"/>
                      <w:b/>
                      <w:color w:val="000000"/>
                      <w:sz w:val="18"/>
                      <w:rtl w:val="off"/>
                      <w:lang w:val="en-US"/>
                    </w:rPr>
                    <w:t>самоуправления</w:t>
                  </w:r>
                </w:p>
              </w:tc>
            </w:tr>
          </w:tbl>
          <w:p>
            <w:pPr>
              <w:rPr/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4 984 412,52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4 984 412,52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3 838 004,61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1 146 407,91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900 095,65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886 301,74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886 301,74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218 580,91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471 115,73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196 605,10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13 793,91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налогов, сборов и иных и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13 793,91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2 112,00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11 681,91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выполнение переданных государственных полномочий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97 000,00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387 730,00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387 730,00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выполнение переданных полномочий из краевого бюджет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387 730,00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387 730,00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348 792,19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269 127,29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79 664,90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38 937,81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38 937,81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202,50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38 735,31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6 162 100,77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6 162 100,77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2 435 250,25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2 435 250,25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2 435 250,25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2 435 250,25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29001L576Г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2 435 250,25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3 726 850,52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3 726 850,52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1 723 297,52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1 573 297,52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1 573 297,52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1 573 297,52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налогов, сборов и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2 003 553,00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2 003 553,00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2 003 553,00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1 850 086,74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1 850 086,74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2021-2024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9 564,00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9 564,00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9 564,00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9 564,00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9 564,00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442 130,00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442 130,00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442 130,00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442 130,00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1 398 392,74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1 398 392,74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735 627,89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735 627,89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735 627,89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629 906,28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105 721,61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47 250,00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47 250,00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47 250,00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47 250,00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615 514,85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615 514,85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615 514,85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615 514,85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1 822 094,06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1 822 094,06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1 822 094,06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1 822 094,06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1 822 094,06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1 665 901,84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1 665 901,84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1 284 133,62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381 768,22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156 192,22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156 192,22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156 192,22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125 136,84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125 136,84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125 136,84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 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125 136,84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Доплаты к пенсиям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муниципальных служащих в рамках непрограммных расходов органов местного самоуправления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125 136,84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125 136,84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125 136,84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125 136,84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4 886 412,58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4 886 412,58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4 886 412,58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51 955,00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51 955,00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51 955,00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51 955,00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51 955,00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4 834 457,58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4 834 457,58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2 539 237,58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1 848 740,47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1 848 740,47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1 425 490,17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423 250,30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683 650,11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683 650,11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35 987,60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393 565,46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254 097,05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6 847,00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налогов, сборов 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6 847,00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6 847,00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1 147 610,00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1 147 610,00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1 147 610,00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881 421,00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266 189,00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1 147 610,00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1 147 610,00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1 147 610,00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881 421,00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266 189,00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№4 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24.10.2022 № 4-12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расходов бюджета Мирненского сельского поселения по разделам и подразделам расходов бюджета сельского поселения за 2021 год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(рублей)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7 144 866,83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1 119 608,66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5 928 258,17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97 000,00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387 730,00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387 730,00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6 162 100,77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6 162 100,77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1 850 086,74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1 850 086,74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6 708 506 ,64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Культура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4 886 412,58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Другие вопросы в области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1 822 094,06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125 136,84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125 136,84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Итого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22 378 427,82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№5 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24.10.2022 № 4-12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источников финансирования дефицита бюджета Мирненского сельского поселения за 2021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(руб.)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главного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классификации источников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внутреннего финансирования дефицита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главного администратора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Виды (подвиды) доходов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2021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Источники внутреннего финансирования дефицита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483 650,55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Изменение остатков средств на счетах по учёту средств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483 650,55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0105 0201 00 0000 510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Увеличение прочих остатков денежных средств бюджетов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-21 894 777,27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0105 0201 10 0000 510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-21 894 777,27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0105 0201 00 0000 610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22 378 427,82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0105 0201 10 0000 610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сельских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22 378 427,82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