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Кадастровая палата внесла в реестр недвижимости границы зон затопления и подтопления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Кадастровая палата внесла в реестр недвижимости зоны с особыми условиями использования территории: границы 177 зон затопления и границы 65 зон подтопления на территории населенных пунктов Амурского, Хабаровского, Комсомольского муниципальных районов, г.Амурск и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г.Комсомольска-на-Амуре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края, установленные приказами Амурского бассейнового водного управления в соответствии с постановлением Правительства Российской Федерации от 18.04.2014 № 360 "Об определении границ зон затопления, подтопления".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Затопление и подтопление являются одними из возможных форм негативного воздействия вод на определенные территории и объекты. Установление зон затопления и подтопления является специальным защитным мероприятием и осуществляется для предотвращения негативного воздействия вод и ликвидации его последствий.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"В границах зон затопления нельзя размещать новые населенные пункты и возводить объекты капитального строительства без обеспечения инженерной защиты", — пояснил эксперт Кадастровой палаты по Хабаровскому краю Ольга Маковецкая.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Узнать, входит ли земельный участок в границу зоны с особыми условиями использования территории, можно с помощью общедоступного сервиса Росреестра «Публичная кадастровая карта»</w:t>
      </w:r>
      <w:r>
        <w:rPr>
          <w:rFonts w:ascii="times"/>
          <w:color w:val="000000"/>
          <w:sz w:val="18"/>
          <w:rtl w:val="off"/>
          <w:lang w:val="en-US"/>
        </w:rPr>
        <w:t>.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Также можно сделать запрос о предоставлении сведений из Единого государственного реестра прав в электронной форме (выписка из ЕГРН об объекте недвижимости) на сервисе Кадастровой палаты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"https://spv.kadastr.ru/"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https://spv.kadastr.ru/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либо в любом офисе многофункционального центра Хабаровского края (МФЦ).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июле и августе 2019 года обильные дожди вызвали мощный паводок на Дальнем Востоке, в том числе на территории Хабаровского края, в зоне паводка оказались 10 муниципальных образований края с частичным подтоплением территорий в 90 населенных пунктах.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