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Существенные изменения внесены в статью 8 Закона, устанавливающую полномочия органов местного самоуправления в области обращения с твердыми коммунальными отходами, тем самым расширив и конкретизировав деятельность органов местного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к полномочиям органов местного самоуправления городских поселений, муниципальных районов и городских округов в области обращения с твердыми коммунальными отходами с 01.01.2019 отнесены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 организация экологического воспитания и формирования экологической культуры в области обращения с твердыми коммунальными отходами.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Органы местного самоуправления муниципального района осуществляют полномочия в области обращения с твердыми коммунальными отходами на территориях сельских поселений, если иное не установлено законом субъекта Российской Федерации, а также на межселенной территории.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Изменения коснутся также деятельности по нормированию в области обращения с отходами (ст.18 Закона).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требований действующей редакции Закона, проекты нормативов образования отходов и лимитов на их размещение, за исключением субъектов малого и среднего предпринимательства, разрабатывают предприниматели и юридические лица, в процессе хозяйственной деятельности которых образуются отходы на объектах, подлежащих федеральному и региональному государственному экологическому надзору.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01.01.2019 проекты нормативов образования отходов и лимиты на их размещение обязаны разрабатывать юридические лица и индивидуальные предприниматели, осуществляющие хозяйственную и (или) иную деятельность на объектах I и II категорий, определяемых в соответствии с законодательством в области охраны окружающей среды.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юридических лиц или индивидуальных предпринимателей, осуществляющих хозяйственную и (или) иную деятельность на объектах I категории, нормативы образования отходов и лимиты на их размещение устанавливаются на основании комплексного экологического разрешения, предусмотренного законодательством в области охраны окружающей среды.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Юридические лица и индивидуальные предприниматели, осуществляющие хозяйственную и (или) иную деятельность на объектах II категории, включают информацию об объеме или о массе образовавшихся и размещенных отходов в декларацию о воздействии на окружающую среду в соответствии с законодательством в области охраны окружающей среды.</w:t>
      </w:r>
    </w:p>
    <w:p>
      <w:pPr>
        <w:rPr/>
      </w:pPr>
    </w:p>
    <w:p>
      <w:pPr>
        <w:rPr/>
      </w:pPr>
      <w:r>
        <w:t xml:space="preserve"> Юридические лица и индивидуальные предприниматели, осуществляющие хозяйственную и (или) иную деятельность на объектах III категории, представляют в уполномоченный орган власти в уведомительном порядке отчетность об образовании, использовании, обезвреживании, о размещении отходов.</w:t>
      </w:r>
    </w:p>
    <w:p>
      <w:pPr>
        <w:rPr/>
      </w:pPr>
    </w:p>
    <w:p>
      <w:pPr>
        <w:rPr/>
      </w:pPr>
      <w:r>
        <w:t xml:space="preserve"> При осуществлении хозяйственной и (или) иной деятельности на объектах IV категории, разработка нормативов образования отходов и лимитов на их размещение и представление соответствующей отчетности не требуются.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 разработки и утверждения нормативов образования отходов и лимитов на их размещение, представления и контроля отчетности об образовании, использовании, обезвреживании, о размещении отходов (за исключением статистической отчетности) устанавливает федеральный орган исполнительной власти в области обращения с отходами.</w:t>
      </w:r>
    </w:p>
    <w:p>
      <w:pPr>
        <w:rPr/>
      </w:pPr>
    </w:p>
    <w:p>
      <w:r>
        <w:rPr>
          <w:lang w:val="ru-RU"/>
        </w:rPr>
        <w:t>За превышение лимитов на размещение отходов юридические лица и индивидуальные предприниматели несут ответственность, предусмотренную законодательством Российской Федерации.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