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25.04.2016 № 37-105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муниципальной казне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соответствии с Гражданским кодексом Российской Федерации, Бюджетным кодексом Российской Федерации, Федеральным законом от 06.10.2003 №с 131-ФЗ «Об общих принципах организации местного самоуправления в Российской Федерации», на основании Устава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21.04.2016№ 37-105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муниципальной казне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ОБЩИЕ ПОЛОЖЕНИЯ</w:t>
      </w:r>
    </w:p>
    <w:p>
      <w:pPr>
        <w:rPr/>
      </w:pPr>
    </w:p>
    <w:p>
      <w:pPr>
        <w:rPr/>
      </w:pPr>
      <w:r>
        <w:t xml:space="preserve">         1. Настоящее Положение разработано в соответствии с Гражданским кодексом Российской Федерации, Налоговым кодексом Российской Федерации, Федеральным законом «Об общих принципах организации местного самоуправления в РФ», Уставом Мирненского сельского поселения Хабаровского муниципального района Хабаровского края, и иными нормативными актами.</w:t>
      </w:r>
    </w:p>
    <w:p>
      <w:pPr>
        <w:rPr/>
      </w:pPr>
    </w:p>
    <w:p>
      <w:pPr>
        <w:rPr/>
      </w:pPr>
      <w:r>
        <w:t xml:space="preserve">        2. Настоящее Положение определяет порядок учета, управления и распоряжения муниципальным имуществом, составляющим муниципальную казну Мирненского сельского поселения (далее по тексту - Казна).</w:t>
      </w:r>
    </w:p>
    <w:p>
      <w:pPr>
        <w:rPr/>
      </w:pPr>
    </w:p>
    <w:p>
      <w:pPr>
        <w:rPr/>
      </w:pPr>
      <w:r>
        <w:t xml:space="preserve">  3. В настоящем Положении используются следующие понятия:</w:t>
      </w:r>
    </w:p>
    <w:p>
      <w:pPr>
        <w:rPr/>
      </w:pPr>
    </w:p>
    <w:p>
      <w:pPr>
        <w:rPr/>
      </w:pPr>
      <w:r>
        <w:t xml:space="preserve">  1) имущество Казны – имущество, принадлежащее на праве собственности сельского поселения, не закрепленное на праве хозяйственного ведения или оперативного управления за муниципальными унитарными предприятиями, муниципальными учреждениями, в том числе земельные участки, на которые зарегистрировано право муниципальной собственности;</w:t>
      </w:r>
    </w:p>
    <w:p>
      <w:pPr>
        <w:rPr/>
      </w:pPr>
    </w:p>
    <w:p>
      <w:pPr>
        <w:rPr/>
      </w:pPr>
      <w:r>
        <w:t xml:space="preserve">  2) учет объектов муниципальной Казны – сбор, обобщение информации и регистрация объектов имущества, составляющих муниципальную Казну;</w:t>
      </w:r>
    </w:p>
    <w:p>
      <w:pPr>
        <w:rPr/>
      </w:pPr>
    </w:p>
    <w:p>
      <w:pPr>
        <w:rPr/>
      </w:pPr>
      <w:r>
        <w:t xml:space="preserve">  3) реестр «Имущество муниципальной Казны» - информационная система, представляющая собою построенную на единых методологических принципах совокупность баз данных и документов, ведение которых осуществляется администрацией сельского поселения;</w:t>
      </w:r>
    </w:p>
    <w:p>
      <w:pPr>
        <w:rPr/>
      </w:pPr>
    </w:p>
    <w:p>
      <w:pPr>
        <w:rPr/>
      </w:pPr>
      <w:r>
        <w:t xml:space="preserve">  4) ведение реестра «Имущество муниципальной Казны» - внесение в реестр «Имущество муниципальной Казны» сведений об объектах учета, обновления этих сведений и исключение их из реестра «Имущество муниципальной Казны»;</w:t>
      </w:r>
    </w:p>
    <w:p>
      <w:pPr>
        <w:rPr/>
      </w:pPr>
    </w:p>
    <w:p>
      <w:pPr>
        <w:rPr/>
      </w:pPr>
      <w:r>
        <w:t xml:space="preserve">  5) объект имущества муниципальной Казны – единица имущества имущественной части муниципальной Казны, которая может быть самостоятельным объектом сделки.</w:t>
      </w:r>
    </w:p>
    <w:p>
      <w:pPr>
        <w:rPr/>
      </w:pPr>
    </w:p>
    <w:p>
      <w:pPr>
        <w:rPr/>
      </w:pPr>
      <w:r>
        <w:t xml:space="preserve">  Настоящее Положение не регулирует порядок учета, формирования и распоряжения средствами бюджета сельского поселения, входящими в состав Казны.</w:t>
      </w:r>
    </w:p>
    <w:p>
      <w:pPr>
        <w:rPr/>
      </w:pPr>
    </w:p>
    <w:p>
      <w:pPr>
        <w:rPr/>
      </w:pPr>
      <w:r>
        <w:t xml:space="preserve">         Собственником имущества, составляющего муниципальную казну, является администрация Мирненского сельского поселения (далее – администрация сельского 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Управление и распоряжение имуществом, входящим в состав муниципальной казны, от имени администрации сельского поселения осуществляет глава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Учет, оформление и государственную регистрацию права собственности на имущество, составляющее Казну, осуществляется в порядке, установленном действующим законодательством, настоящим Положением, иными нормативными правовыми актами органов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Условия и порядок передачи имущества, в том числе земельных участков, составляющих Казну, в аренду, безвозмездное пользование, залог, управление и распоряжение иными способами регулируется действующим законодательством, нормативными правовыми актами органов местного самоуправления, принятыми в пределах полномочий, и соответствующими договорами.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ЦЕЛИ И ЗАДАЧИ УПРАВЛЕНИЯ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РАСПОРЯЖЕНИЯ МУНИЦИПАЛЬНОЙ КАЗНОЙ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Целями учета, управления и распоряжения имуществом Казны являются повышение эффективности использования муниципальной собственности на территории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Основными задачами учета, управления и распоряжения имуществом Казны являются:</w:t>
      </w:r>
    </w:p>
    <w:p>
      <w:pPr>
        <w:rPr/>
      </w:pPr>
    </w:p>
    <w:p>
      <w:pPr>
        <w:rPr/>
      </w:pPr>
      <w:r>
        <w:t xml:space="preserve">  1) обеспечение полного и непрерывного пообъектного учета имущества Казны и его движение;</w:t>
      </w:r>
    </w:p>
    <w:p>
      <w:pPr>
        <w:rPr/>
      </w:pPr>
    </w:p>
    <w:p>
      <w:pPr>
        <w:rPr/>
      </w:pPr>
      <w:r>
        <w:t xml:space="preserve">  2) выявление и применение наиболее эффективных способов использования имущества Казны;</w:t>
      </w:r>
    </w:p>
    <w:p>
      <w:pPr>
        <w:rPr/>
      </w:pPr>
    </w:p>
    <w:p>
      <w:pPr>
        <w:rPr/>
      </w:pPr>
      <w:r>
        <w:t xml:space="preserve">  3) контроль за сохранностью, содержанием и использованием имущества Казны;</w:t>
      </w:r>
    </w:p>
    <w:p>
      <w:pPr>
        <w:rPr/>
      </w:pPr>
    </w:p>
    <w:p>
      <w:pPr>
        <w:rPr/>
      </w:pPr>
      <w:r>
        <w:t xml:space="preserve">  4) формирование и ведение единой информационной базы данных, содержащей достоверную информацию о составе недвижимого и движимого имущества Казны.</w:t>
      </w:r>
    </w:p>
    <w:p>
      <w:pPr>
        <w:rPr/>
      </w:pPr>
    </w:p>
    <w:p>
      <w:pPr>
        <w:rPr/>
      </w:pPr>
      <w:r>
        <w:t xml:space="preserve">  9. Данные реестра имущества Казны предназначены для обеспечения принятия органами местного самоуправления управленческих решений и контроля за их выполнением, соблюдения действующего законодательства в области управления и распоряжения муниципальной собственностью.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И ИСТОЧНИКИ ФОРМИРОВАНИЯ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КАЗНЫ</w:t>
      </w:r>
    </w:p>
    <w:p>
      <w:pPr>
        <w:rPr/>
      </w:pPr>
    </w:p>
    <w:p>
      <w:pPr>
        <w:rPr/>
      </w:pPr>
      <w:r>
        <w:t xml:space="preserve">  10. В состав имущества Казны входит недвижимое и движимое имущество, не закрепленное за муниципальными унитарными предприятиями и муниципальными учреждениями на праве хозяйственного ведения и оперативного управления, в том числе земельные участки, на которые зарегистрировано право муниципальной собственности сельского поселения, необходимое для решения вопросов местного значения в соответствии с Федеральным законом «Об общих принципах организации местного самоуправления в РФ».</w:t>
      </w:r>
    </w:p>
    <w:p>
      <w:pPr>
        <w:rPr/>
      </w:pPr>
    </w:p>
    <w:p>
      <w:pPr>
        <w:rPr/>
      </w:pPr>
      <w:r>
        <w:t xml:space="preserve">  11. К казне относится следующее имущество:</w:t>
      </w:r>
    </w:p>
    <w:p>
      <w:pPr>
        <w:rPr/>
      </w:pPr>
    </w:p>
    <w:p>
      <w:pPr>
        <w:rPr/>
      </w:pPr>
      <w:r>
        <w:t xml:space="preserve">  Недвижимое имущество:</w:t>
      </w:r>
    </w:p>
    <w:p>
      <w:pPr>
        <w:rPr/>
      </w:pPr>
    </w:p>
    <w:p>
      <w:pPr>
        <w:rPr/>
      </w:pPr>
      <w:r>
        <w:t xml:space="preserve">  1) земельные участки;</w:t>
      </w:r>
    </w:p>
    <w:p>
      <w:pPr>
        <w:rPr/>
      </w:pPr>
    </w:p>
    <w:p>
      <w:pPr>
        <w:rPr/>
      </w:pPr>
      <w:r>
        <w:t xml:space="preserve">  2) здания, нежилые помещения;</w:t>
      </w:r>
    </w:p>
    <w:p>
      <w:pPr>
        <w:rPr/>
      </w:pPr>
    </w:p>
    <w:p>
      <w:pPr>
        <w:rPr/>
      </w:pPr>
      <w:r>
        <w:t xml:space="preserve">  3) сооружения;</w:t>
      </w:r>
    </w:p>
    <w:p>
      <w:pPr>
        <w:rPr/>
      </w:pPr>
    </w:p>
    <w:p>
      <w:pPr>
        <w:rPr/>
      </w:pPr>
      <w:r>
        <w:t xml:space="preserve">  4) объекты жилищного фонда;</w:t>
      </w:r>
    </w:p>
    <w:p>
      <w:pPr>
        <w:rPr/>
      </w:pPr>
    </w:p>
    <w:p>
      <w:pPr>
        <w:rPr/>
      </w:pPr>
      <w:r>
        <w:t xml:space="preserve">  5) предприятия как имущественный комплекс;</w:t>
      </w:r>
    </w:p>
    <w:p>
      <w:pPr>
        <w:rPr/>
      </w:pPr>
    </w:p>
    <w:p>
      <w:pPr>
        <w:rPr/>
      </w:pPr>
      <w:r>
        <w:t xml:space="preserve">  6) иные объекты, которые в соответствии с действующим законодательством Российской Федерации могут быть отнесены к недвижимому имуществу.</w:t>
      </w:r>
    </w:p>
    <w:p>
      <w:pPr>
        <w:rPr/>
      </w:pPr>
    </w:p>
    <w:p>
      <w:pPr>
        <w:rPr/>
      </w:pPr>
      <w:r>
        <w:t xml:space="preserve">  Движимое имущество:</w:t>
      </w:r>
    </w:p>
    <w:p>
      <w:pPr>
        <w:rPr/>
      </w:pPr>
    </w:p>
    <w:p>
      <w:pPr>
        <w:rPr/>
      </w:pPr>
      <w:r>
        <w:t xml:space="preserve">  1) акции и доли участия в уставных капиталах хозяйствующих субъектов;</w:t>
      </w:r>
    </w:p>
    <w:p>
      <w:pPr>
        <w:rPr/>
      </w:pPr>
    </w:p>
    <w:p>
      <w:pPr>
        <w:rPr/>
      </w:pPr>
      <w:r>
        <w:t xml:space="preserve">  2) станки и оборудование, машины и механизмы и т.п.;</w:t>
      </w:r>
    </w:p>
    <w:p>
      <w:pPr>
        <w:rPr/>
      </w:pPr>
    </w:p>
    <w:p>
      <w:pPr>
        <w:rPr/>
      </w:pPr>
      <w:r>
        <w:t xml:space="preserve">  3) транспортные средства;</w:t>
      </w:r>
    </w:p>
    <w:p>
      <w:pPr>
        <w:rPr/>
      </w:pPr>
    </w:p>
    <w:p>
      <w:pPr>
        <w:rPr/>
      </w:pPr>
      <w:r>
        <w:t xml:space="preserve">  4) архивные и библиотечные фонды;</w:t>
      </w:r>
    </w:p>
    <w:p>
      <w:pPr>
        <w:rPr/>
      </w:pPr>
    </w:p>
    <w:p>
      <w:pPr>
        <w:rPr/>
      </w:pPr>
      <w:r>
        <w:t xml:space="preserve">  5) движимые культурные ценности;</w:t>
      </w:r>
    </w:p>
    <w:p>
      <w:pPr>
        <w:rPr/>
      </w:pPr>
    </w:p>
    <w:p>
      <w:pPr>
        <w:rPr/>
      </w:pPr>
      <w:r>
        <w:t xml:space="preserve">  6) иные объекты, которые в соответствии с действующим законодательством Российской Федерации могут быть отнесены к движимому имуществу.</w:t>
      </w:r>
    </w:p>
    <w:p>
      <w:pPr>
        <w:rPr/>
      </w:pPr>
    </w:p>
    <w:p>
      <w:pPr>
        <w:rPr/>
      </w:pPr>
      <w:r>
        <w:t xml:space="preserve">  12. Имущество муниципальной казны пополняется за счет:</w:t>
      </w:r>
    </w:p>
    <w:p>
      <w:pPr>
        <w:rPr/>
      </w:pPr>
    </w:p>
    <w:p>
      <w:pPr>
        <w:rPr/>
      </w:pPr>
      <w:r>
        <w:t xml:space="preserve">  1) государственного имущества, в том числе земельных участков, переданного в муниципальную собственность, в соответствии с действующим законодательством;</w:t>
      </w:r>
    </w:p>
    <w:p>
      <w:pPr>
        <w:rPr/>
      </w:pPr>
    </w:p>
    <w:p>
      <w:pPr>
        <w:rPr/>
      </w:pPr>
      <w:r>
        <w:t xml:space="preserve">  2) имущества ликвидированных муниципальных унитарных предприятий и муниципальных учреждений;</w:t>
      </w:r>
    </w:p>
    <w:p>
      <w:pPr>
        <w:rPr/>
      </w:pPr>
    </w:p>
    <w:p>
      <w:pPr>
        <w:rPr/>
      </w:pPr>
      <w:r>
        <w:t xml:space="preserve">  3) имущества, изъятого у муниципальных учреждений, неиспользуемого или используемого не по назначению;</w:t>
      </w:r>
    </w:p>
    <w:p>
      <w:pPr>
        <w:rPr/>
      </w:pPr>
    </w:p>
    <w:p>
      <w:pPr>
        <w:rPr/>
      </w:pPr>
      <w:r>
        <w:t xml:space="preserve">  4) имущества муниципальных предприятий, переданного из хозяйственного ведения в связи с его не использованием;</w:t>
      </w:r>
    </w:p>
    <w:p>
      <w:pPr>
        <w:rPr/>
      </w:pPr>
    </w:p>
    <w:p>
      <w:pPr>
        <w:rPr/>
      </w:pPr>
      <w:r>
        <w:t xml:space="preserve">  5) бесхозяйного имущества, в том числе земельных участков, переданного в муниципальную собственность по решению суда;</w:t>
      </w:r>
    </w:p>
    <w:p>
      <w:pPr>
        <w:rPr/>
      </w:pPr>
    </w:p>
    <w:p>
      <w:pPr>
        <w:rPr/>
      </w:pPr>
      <w:r>
        <w:t xml:space="preserve">  6) выморочного имущества, в том числе земельных участков, переданного в муниципальную собственность в порядке наследования по закону;</w:t>
      </w:r>
    </w:p>
    <w:p>
      <w:pPr>
        <w:rPr/>
      </w:pPr>
    </w:p>
    <w:p>
      <w:pPr>
        <w:rPr/>
      </w:pPr>
      <w:r>
        <w:t xml:space="preserve">  7) вновь приобретенного имущества, в том числе земельных участков, сельским поселением по договорам купли-продажи и договорам безвозмездной передачи (дарения);</w:t>
      </w:r>
    </w:p>
    <w:p>
      <w:pPr>
        <w:rPr/>
      </w:pPr>
    </w:p>
    <w:p>
      <w:pPr>
        <w:rPr/>
      </w:pPr>
      <w:r>
        <w:t xml:space="preserve">  8) объектов недвижимости и сооружений, вновь построенных, введенных в эксплуатацию, сформированных и зарегистрированных в органах Федеральной регистрационной службы;</w:t>
      </w:r>
    </w:p>
    <w:p>
      <w:pPr>
        <w:rPr/>
      </w:pPr>
    </w:p>
    <w:p>
      <w:pPr>
        <w:rPr/>
      </w:pPr>
      <w:r>
        <w:t xml:space="preserve">  9) регистрации права муниципальной собственности на земельные участки.</w:t>
      </w:r>
    </w:p>
    <w:p>
      <w:pPr>
        <w:rPr/>
      </w:pPr>
    </w:p>
    <w:p>
      <w:pPr>
        <w:rPr/>
      </w:pPr>
      <w:r>
        <w:t xml:space="preserve">  13. Имущество муниципальной казны уменьшается в результате:</w:t>
      </w:r>
    </w:p>
    <w:p>
      <w:pPr>
        <w:rPr/>
      </w:pPr>
    </w:p>
    <w:p>
      <w:pPr>
        <w:rPr/>
      </w:pPr>
      <w:r>
        <w:t xml:space="preserve">  1) передачи имущества муниципальным унитарным предприятиям в хозяйственное ведение и муниципальным учреждениям в оперативное управление;</w:t>
      </w:r>
    </w:p>
    <w:p>
      <w:pPr>
        <w:rPr/>
      </w:pPr>
    </w:p>
    <w:p>
      <w:pPr>
        <w:rPr/>
      </w:pPr>
      <w:r>
        <w:t xml:space="preserve">  2) приватизации имущества и земельных участков в соответствии с действующим законодательством;</w:t>
      </w:r>
    </w:p>
    <w:p>
      <w:pPr>
        <w:rPr/>
      </w:pPr>
    </w:p>
    <w:p>
      <w:pPr>
        <w:rPr/>
      </w:pPr>
      <w:r>
        <w:t xml:space="preserve">  3) передачи имущества в уставный капитал хозяйственных обществ с долей муниципального образования;</w:t>
      </w:r>
    </w:p>
    <w:p>
      <w:pPr>
        <w:rPr/>
      </w:pPr>
    </w:p>
    <w:p>
      <w:pPr>
        <w:rPr/>
      </w:pPr>
      <w:r>
        <w:t xml:space="preserve">  4) списания в связи с физическим и (или) моральным износом;</w:t>
      </w:r>
    </w:p>
    <w:p>
      <w:pPr>
        <w:rPr/>
      </w:pPr>
    </w:p>
    <w:p>
      <w:pPr>
        <w:rPr/>
      </w:pPr>
      <w:r>
        <w:t xml:space="preserve">  5) гибели или уничтожения.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РАСПОРЯЖЕНИЕ ИМУЩЕСТВОМ КАЗНЫ</w:t>
      </w:r>
    </w:p>
    <w:p>
      <w:pPr>
        <w:rPr/>
      </w:pPr>
    </w:p>
    <w:p>
      <w:pPr>
        <w:rPr/>
      </w:pPr>
      <w:r>
        <w:t xml:space="preserve">  14. Распоряжение имуществом казны, осуществляется в соответствии с Положением о порядке управления, владения, пользования и распоряжения имуществом, находящимся в собственности администрации сельского поселения:</w:t>
      </w:r>
    </w:p>
    <w:p>
      <w:pPr>
        <w:rPr/>
      </w:pPr>
    </w:p>
    <w:p>
      <w:pPr>
        <w:rPr/>
      </w:pPr>
      <w:r>
        <w:t xml:space="preserve">  1) по постановлению администрации сельского поселения имущество муниципальной казны может быть:</w:t>
      </w:r>
    </w:p>
    <w:p>
      <w:pPr>
        <w:rPr/>
      </w:pPr>
    </w:p>
    <w:p>
      <w:pPr>
        <w:rPr/>
      </w:pPr>
      <w:r>
        <w:t xml:space="preserve">  - списано в соответствии с действующим законодательством и иными нормативными актами;</w:t>
      </w:r>
    </w:p>
    <w:p>
      <w:pPr>
        <w:rPr/>
      </w:pPr>
    </w:p>
    <w:p>
      <w:pPr>
        <w:rPr/>
      </w:pPr>
      <w:r>
        <w:t xml:space="preserve">  - закреплено за муниципальными предприятиями на праве хозяйственного ведения, за муниципальными учреждениями на праве оперативного управления;</w:t>
      </w:r>
    </w:p>
    <w:p>
      <w:pPr>
        <w:rPr/>
      </w:pPr>
    </w:p>
    <w:p>
      <w:pPr>
        <w:rPr/>
      </w:pPr>
      <w:r>
        <w:t xml:space="preserve">  - передано во владение и пользование по договорам аренды, безвозмездного пользования, доверительного управления, постоянное (бессрочное) пользование, в соответствии с действующим законодательством и иными нормативными актами органов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распоряжение земельными участками осуществляется в соответствии с действующим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УЧЕТ ИМУЩЕСТВА МУНИЦИПАЛЬНОЙ КАЗНЫ</w:t>
      </w:r>
    </w:p>
    <w:p>
      <w:pPr>
        <w:rPr/>
      </w:pPr>
    </w:p>
    <w:p>
      <w:pPr>
        <w:rPr/>
      </w:pPr>
      <w:r>
        <w:t xml:space="preserve">  15. Учет имущества казны в Реестре муниципальной собственности осуществляет специалист администрации сельского поселения.</w:t>
      </w:r>
    </w:p>
    <w:p>
      <w:pPr>
        <w:rPr/>
      </w:pPr>
    </w:p>
    <w:p>
      <w:pPr>
        <w:rPr/>
      </w:pPr>
      <w:r>
        <w:t xml:space="preserve">  16. Учет имущества Казны и его движение осуществляется путем занесения сведений в реестр имущества муниципальной казны в соответствии с требованиями, указанными в Положении о реестре муниципальной собственности сельского поселения и Инструкции по бюджетному учету операций с объектами в составе имущества Казны.</w:t>
      </w:r>
    </w:p>
    <w:p>
      <w:pPr>
        <w:rPr/>
      </w:pPr>
    </w:p>
    <w:p>
      <w:pPr>
        <w:rPr/>
      </w:pPr>
      <w:r>
        <w:t xml:space="preserve">  17. Реестр «Имущество муниципальной Казны» должен содержать следующие сведения об объекте имущества муниципальной Казны, в том числе:</w:t>
      </w:r>
    </w:p>
    <w:p>
      <w:pPr>
        <w:rPr/>
      </w:pPr>
    </w:p>
    <w:p>
      <w:pPr>
        <w:rPr/>
      </w:pPr>
      <w:r>
        <w:t xml:space="preserve">         - наименование недвижимого и движимого имущества;</w:t>
      </w:r>
    </w:p>
    <w:p>
      <w:pPr>
        <w:rPr/>
      </w:pPr>
    </w:p>
    <w:p>
      <w:pPr>
        <w:rPr/>
      </w:pPr>
      <w:r>
        <w:t xml:space="preserve">         - адрес (местоположение) недвижимого имущества;</w:t>
      </w:r>
    </w:p>
    <w:p>
      <w:pPr>
        <w:rPr/>
      </w:pPr>
    </w:p>
    <w:p>
      <w:pPr>
        <w:rPr/>
      </w:pPr>
      <w:r>
        <w:t xml:space="preserve">         - кадастровый номер муниципального недвижимого имущества;</w:t>
      </w:r>
    </w:p>
    <w:p>
      <w:pPr>
        <w:rPr/>
      </w:pPr>
    </w:p>
    <w:p>
      <w:pPr>
        <w:rPr/>
      </w:pPr>
      <w:r>
        <w:t xml:space="preserve">         - площадь, протяженность и (или) иные параметры, характеризующие физические свойства недвижимого имущества;</w:t>
      </w:r>
    </w:p>
    <w:p>
      <w:pPr>
        <w:rPr/>
      </w:pPr>
    </w:p>
    <w:p>
      <w:pPr>
        <w:rPr/>
      </w:pPr>
      <w:r>
        <w:t xml:space="preserve">         - сведения о балансовой стоимости недвижимого и движимого имущества и начисленной амортизации (износе);</w:t>
      </w:r>
    </w:p>
    <w:p>
      <w:pPr>
        <w:rPr/>
      </w:pPr>
    </w:p>
    <w:p>
      <w:pPr>
        <w:rPr/>
      </w:pPr>
      <w:r>
        <w:t xml:space="preserve">         - сведения о кадастровой стоимости недвижимого имущества;</w:t>
      </w:r>
    </w:p>
    <w:p>
      <w:pPr>
        <w:rPr/>
      </w:pPr>
    </w:p>
    <w:p>
      <w:pPr>
        <w:rPr/>
      </w:pPr>
      <w:r>
        <w:t xml:space="preserve">         - даты возникновения и прекращения права муниципальной собственности на недвижимое и движимое имущество;</w:t>
      </w:r>
    </w:p>
    <w:p>
      <w:pPr>
        <w:rPr/>
      </w:pPr>
    </w:p>
    <w:p>
      <w:pPr>
        <w:rPr/>
      </w:pPr>
      <w:r>
        <w:t xml:space="preserve">         - реквизиты документов - оснований возникновения (прекращения) права муниципальной собственности на недвижимое и движимое имущество.</w:t>
      </w:r>
    </w:p>
    <w:p>
      <w:pPr>
        <w:rPr/>
      </w:pPr>
    </w:p>
    <w:p>
      <w:pPr>
        <w:rPr/>
      </w:pPr>
      <w:r>
        <w:t xml:space="preserve">         В отношении акций акционерных обществ включаются сведения о:</w:t>
      </w:r>
    </w:p>
    <w:p>
      <w:pPr>
        <w:rPr/>
      </w:pPr>
    </w:p>
    <w:p>
      <w:pPr>
        <w:rPr/>
      </w:pPr>
      <w:r>
        <w:t xml:space="preserve">         - наименовании акционерного общества-эмитента, его основном государственном регистрационном номере;</w:t>
      </w:r>
    </w:p>
    <w:p>
      <w:pPr>
        <w:rPr/>
      </w:pPr>
    </w:p>
    <w:p>
      <w:pPr>
        <w:rPr/>
      </w:pPr>
      <w:r>
        <w:t xml:space="preserve">         - количестве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>
      <w:pPr>
        <w:rPr/>
      </w:pPr>
    </w:p>
    <w:p>
      <w:pPr>
        <w:rPr/>
      </w:pPr>
      <w:r>
        <w:t xml:space="preserve">         - номинальной стоимости акций.</w:t>
      </w:r>
    </w:p>
    <w:p>
      <w:pPr>
        <w:rPr/>
      </w:pPr>
    </w:p>
    <w:p>
      <w:pPr>
        <w:rPr/>
      </w:pPr>
      <w:r>
        <w:t xml:space="preserve">  В отношении долей (вкладов) в уставных (складочных) капиталах хозяйственных обществ и товариществ включаются сведения о:</w:t>
      </w:r>
    </w:p>
    <w:p>
      <w:pPr>
        <w:rPr/>
      </w:pPr>
    </w:p>
    <w:p>
      <w:pPr>
        <w:rPr/>
      </w:pPr>
      <w:r>
        <w:t xml:space="preserve">         - наименовании хозяйственного общества, товарищества, его основном государственном регистрационном номере;</w:t>
      </w:r>
    </w:p>
    <w:p>
      <w:pPr>
        <w:rPr/>
      </w:pPr>
    </w:p>
    <w:p>
      <w:pPr>
        <w:rPr/>
      </w:pPr>
      <w:r>
        <w:t xml:space="preserve">         - размере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>
      <w:pPr>
        <w:rPr/>
      </w:pPr>
    </w:p>
    <w:p>
      <w:pPr>
        <w:rPr/>
      </w:pPr>
      <w:r>
        <w:t xml:space="preserve">  18. Имущество Казны учитывается на балансе на соответствующих счетах.</w:t>
      </w:r>
    </w:p>
    <w:p>
      <w:pPr>
        <w:rPr/>
      </w:pPr>
    </w:p>
    <w:p>
      <w:pPr>
        <w:rPr/>
      </w:pPr>
      <w:r>
        <w:t xml:space="preserve">  19. Оценка имущества, составляющего Казну, осуществляется в порядке, установленным действующим законодательством и иными нормативными правовыми актами для оценки имущества, принадлежащего на праве собственности юридическим и физическим лицам.</w:t>
      </w:r>
    </w:p>
    <w:p>
      <w:pPr>
        <w:rPr/>
      </w:pPr>
    </w:p>
    <w:p>
      <w:pPr>
        <w:rPr/>
      </w:pPr>
      <w:r>
        <w:t xml:space="preserve">  20. Пользователи имуществом Казны по договорам аренды, безвозмездного пользования, доверительного управления, в соответствии с правоустанавливающими документами о постоянном (бессрочном) пользовании обязаны учитывать его на забалансовых счетах.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ФИНАНСИРОВАНИЕ РАСХОДОВ,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СВЯЗАННЫХ С РАСПОРЯЖЕНИЕМ ИМУЩЕСТВОМ КАЗНЫ</w:t>
      </w:r>
    </w:p>
    <w:p>
      <w:pPr>
        <w:rPr/>
      </w:pPr>
    </w:p>
    <w:p>
      <w:pPr>
        <w:rPr/>
      </w:pPr>
      <w:r>
        <w:t xml:space="preserve">  21. Финансовое обеспечение деятельности по владению, пользованию и распоряжению имуществом, находящимся в муниципальной собственности сельского поселения, является расходным обязательством администрации сельского поселения.</w:t>
      </w:r>
    </w:p>
    <w:p>
      <w:pPr>
        <w:rPr/>
      </w:pPr>
    </w:p>
    <w:p>
      <w:pPr>
        <w:rPr/>
      </w:pPr>
      <w:r>
        <w:t xml:space="preserve">  Финансирование мероприятий по учету, движению, оценке, хранению муниципального имущества, входящего в состав Казны, осуществляется в пределах бюджетных ассигнований, утвержденных в ведомственной структуре расходов бюджета сельского поселения по главному распорядителю средств бюджета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КОНТРОЛЬ ЗА СОХРАННОСТЬЮ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ЦЕЛЕВЫМ ИСПОЛЬЗОВАНИЕМ ИМУЩЕСТВА КАЗНЫ</w:t>
      </w:r>
    </w:p>
    <w:p>
      <w:pPr>
        <w:rPr/>
      </w:pPr>
    </w:p>
    <w:p>
      <w:pPr>
        <w:rPr/>
      </w:pPr>
      <w:r>
        <w:t xml:space="preserve">  22. Контроль за содержанием, сохранностью и использованием имущества Казны осуществляет администрация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 Контроль за сохранностью и целевым использованием имущества Казны переданного в пользование (владение, пользование и распоряжение) юридическим и физическим лицам, а также привлечение этих лиц к ответственности за ненадлежащее использование переданных объектов производится в соответствии с условиями заключенных договоров о передаче имущества и действующим законодательством.</w:t>
      </w:r>
    </w:p>
    <w:p>
      <w:pPr>
        <w:rPr/>
      </w:pPr>
    </w:p>
    <w:p>
      <w:pPr>
        <w:rPr/>
      </w:pPr>
      <w:r>
        <w:t xml:space="preserve">  24. На срок передачи имущества, входящего в состав Казны, в пользование (владение, пользование и распоряжение) юридическим и физическим лицам по договору, бремя его содержания и риск его случайной гибели ложится на пользователя по договору.</w:t>
      </w:r>
    </w:p>
    <w:p>
      <w:pPr>
        <w:rPr/>
      </w:pPr>
    </w:p>
    <w:p>
      <w:pPr>
        <w:rPr/>
      </w:pPr>
      <w:r>
        <w:t xml:space="preserve">  25. В период, когда имущество, входящее в состав Казны, не обременено договорными обязательствами, риск его случайной гибели ложится на собственника муниципального имущества, а обязанности по содержанию такого имущества выполняет администрация сельского поселения за счет средств бюджета.</w:t>
      </w:r>
    </w:p>
    <w:p>
      <w:pPr>
        <w:rPr/>
      </w:pPr>
    </w:p>
    <w:p>
      <w:pPr>
        <w:rPr/>
      </w:pPr>
      <w:r>
        <w:t xml:space="preserve">  26. Полная инвентаризация имущества Казны осуществляется администрацией сельского поселения не реже одного раза в 3 года с привлечением лиц, ответственных за ведение реестра Казны и лиц, во владении которых находится имущество Казны.</w:t>
      </w:r>
    </w:p>
    <w:p>
      <w:pPr>
        <w:rPr/>
      </w:pPr>
    </w:p>
    <w:p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