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«Добросовестный покупатель не расстается со своей машиной, если на ней «висят» чужие долги»</w:t>
      </w:r>
    </w:p>
    <w:p>
      <w:pPr>
        <w:rPr/>
      </w:pPr>
    </w:p>
    <w:p>
      <w:pPr>
        <w:rPr>
          <w:lang w:val="ru-RU"/>
        </w:rPr>
      </w:pPr>
      <w:r>
        <w:rPr>
          <w:lang w:val="ru-RU"/>
        </w:rPr>
        <w:t>Верховный суд России подтвердил действие нового принципа: добросовестный покупатель не расстается со своей машиной, если на ней висят чужие долги.</w:t>
      </w:r>
    </w:p>
    <w:p>
      <w:pPr>
        <w:rPr/>
      </w:pPr>
    </w:p>
    <w:p>
      <w:pPr>
        <w:rPr>
          <w:lang w:val="ru-RU"/>
        </w:rPr>
      </w:pPr>
      <w:r>
        <w:rPr>
          <w:lang w:val="ru-RU"/>
        </w:rPr>
        <w:t>Теперь можно смело сказать, что новая система защиты работает. У человека не заберут машину, если он перед покупкой проверит ее у нотариуса.</w:t>
      </w:r>
    </w:p>
    <w:p>
      <w:pPr>
        <w:rPr/>
      </w:pPr>
    </w:p>
    <w:p>
      <w:pPr>
        <w:rPr>
          <w:lang w:val="ru-RU"/>
        </w:rPr>
      </w:pPr>
      <w:r>
        <w:rPr>
          <w:lang w:val="ru-RU"/>
        </w:rPr>
        <w:t>В своем решении по конкретному делу Верховный суд подтвердил это. А суды по всей стране уже стали менять практику и оставлять машины людям. Сегодня нотариат ведет специальный реестр, в котором отмечаются автомобили, числящиеся в залоге. Проще говоря, за этими машинами тянется шлейф долгов, и купить их можно только с этими самыми долгами. В такую ловушку уже попали тысячи граждан. Человек покупал на вторичном рынке автомобиль. А потом оказывалось, что некогда эта машина была продана в кредит, и находится в залоге. Предыдущих хозяев и след простыл, так что человек оказывался перед выбором: либо платить по чужим долгам, либо, расставаться с машиной.</w:t>
      </w:r>
    </w:p>
    <w:p>
      <w:pPr>
        <w:rPr/>
      </w:pPr>
    </w:p>
    <w:p>
      <w:pPr>
        <w:rPr>
          <w:lang w:val="ru-RU"/>
        </w:rPr>
      </w:pPr>
      <w:r>
        <w:rPr>
          <w:lang w:val="ru-RU"/>
        </w:rPr>
        <w:t>Раньше закон в этом случае всегда был на стороне банка. У покупателя же, ставшего крайним, оставался и третий путь: найти продавца и по суду взыскать с него деньги. Но этот вариант, как слишком фантастический, мало кем рассматривался всерьез. В большинстве своем люди оставались в слезах и без машины.</w:t>
      </w:r>
    </w:p>
    <w:p>
      <w:pPr>
        <w:rPr/>
      </w:pPr>
    </w:p>
    <w:p>
      <w:pPr>
        <w:rPr>
          <w:lang w:val="ru-RU"/>
        </w:rPr>
      </w:pPr>
      <w:r>
        <w:rPr>
          <w:lang w:val="ru-RU"/>
        </w:rPr>
        <w:t>Ситуация стала меняться несколько лет назад. Был принят закон, предусматривающий создание реестра уведомлений о залогах движимого имущества. Оператором реестра является Федеральная нотариальная палата. А в 2014 году вступили в силу поправки в Гражданский кодекс, фактически превращающие справку от нотариуса в бронь. Если заложенной машины по каким-то причинам не оказалось в "черном списке", покупатель не виноват.</w:t>
      </w:r>
    </w:p>
    <w:p>
      <w:pPr>
        <w:rPr/>
      </w:pPr>
    </w:p>
    <w:p>
      <w:pPr>
        <w:rPr>
          <w:lang w:val="ru-RU"/>
        </w:rPr>
      </w:pPr>
      <w:r>
        <w:rPr>
          <w:lang w:val="ru-RU"/>
        </w:rPr>
        <w:t>Тем не менее, у правоведов были некоторые опасения, как суды начнут трактовать данную норму на практике. Может, где-то есть подвох, не замеченный законодателями? Похоже, сомнения не оправдались. Суды уже нарабатывают защитную практику. Например, недавно Липецкий областной суд в апелляционной инстанции отклонил иск банка, требовавшего забрать у добросовестного покупателя машину. Автомобиль был продан в кредит в марте 2013 года. Но уже в апреле того года должник продал машину другому человеку, а сам куда-то исчез. Новый хозяин продал авто 14 января прошлого года. При этом последний покупатель навел справки в реестре, там данное авто не значилось. Официальный ответ от нотариуса и спас покупателя от больших неприятностей: суд второй инстанции отклонил иск банка. Любопытно, что банк то ли попытался схитрить, то ли просто проявил нерасторопность, но 21 января прошлого года (то есть через неделю после продажи) он внес машину в реестр. Интересно, чем банковские клерки занимались предыдущие полтора года, когда стало ясно, что должник не платит? Как бы то ни было, суд логично решил, что банк опоздал.</w:t>
      </w:r>
    </w:p>
    <w:p>
      <w:pPr>
        <w:rPr/>
      </w:pPr>
    </w:p>
    <w:p>
      <w:pPr>
        <w:rPr>
          <w:lang w:val="ru-RU"/>
        </w:rPr>
      </w:pPr>
      <w:r>
        <w:rPr>
          <w:lang w:val="ru-RU"/>
        </w:rPr>
        <w:t>Другое аналогичное дело рассматривалось в Краснодарском крае. Там человек не стал проверять Hyundai Elantra 2010 года по реестру уведомлений. Дело было летом 2014 года. Возможно, гражданин был еще не в курсе последних изменений в законодательстве. Тем более неприятнее было узнать уже в суде, что на машине висит 600 тысяч кредитных рублей. Так как крыть человеку было нечем, машину у него забрали.</w:t>
      </w:r>
    </w:p>
    <w:p>
      <w:pPr>
        <w:rPr/>
      </w:pPr>
    </w:p>
    <w:p>
      <w:pPr>
        <w:rPr>
          <w:lang w:val="ru-RU"/>
        </w:rPr>
      </w:pPr>
      <w:r>
        <w:rPr>
          <w:lang w:val="ru-RU"/>
        </w:rPr>
        <w:t>Реестр уведомлений о залогах движимого имущества на деле выполняет очень важную задачу - защиту интересов добросовестного покупателя, если тот, конечно же, обратился к нотариусу с целью обеспечить свои законные интересы.</w:t>
      </w:r>
    </w:p>
    <w:p>
      <w:pPr>
        <w:rPr/>
      </w:pPr>
    </w:p>
    <w:p>
      <w:pPr>
        <w:rPr>
          <w:lang w:val="ru-RU"/>
        </w:rPr>
      </w:pPr>
      <w:r>
        <w:rPr>
          <w:lang w:val="ru-RU"/>
        </w:rPr>
        <w:t>Более того, этот реестр столь же эффективно защищает и законные интересы залогодателя. А, судя по структуре регистрируемых уведомлений о залогах, можно сказать, что он с успехом выполняет и функцию регулирования залоговых отношений, делая их более прозрачными. Это необходимо и бизнесу, и обществу, и государству. А нотариат делом доказывает свою способность создать и развивать такие востребованные механизмы без использования бюджетных средств.</w:t>
      </w:r>
    </w:p>
    <w:p>
      <w:pPr>
        <w:rPr/>
      </w:pPr>
    </w:p>
    <w:p>
      <w:r>
        <w:rPr>
          <w:lang w:val="ru-RU"/>
        </w:rPr>
        <w:t>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