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Особенности трудоустройства несовершеннолетних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связи с тем, что многие подростки в настоящее время пытаются заработать собственные денежные средства в летний период, особую актуальность приобретают вопросы трудоустройства несовершеннолетних.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Особенности трудоустройства лиц в возрасте до 18 лет определяются трудовым законодательством, коллективными договорами, соглашениями.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"/>
          <w:color w:val="000000"/>
          <w:sz w:val="21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Согласно ст. 63 Трудового кодекса Российской Федерации</w:t>
      </w:r>
      <w:r>
        <w:rPr>
          <w:rFonts w:ascii="times"/>
          <w:color w:val="000000"/>
          <w:sz w:val="21"/>
          <w:lang w:val="en-US"/>
        </w:rPr>
        <w:br w:type="textWrapping"/>
      </w:r>
      <w:r>
        <w:rPr>
          <w:rFonts w:ascii="helvetica"/>
          <w:color w:val="000000"/>
          <w:sz w:val="24"/>
          <w:rtl w:val="off"/>
          <w:lang w:val="en-US"/>
        </w:rPr>
        <w:t xml:space="preserve">(далее – ТК РФ) прием на работу несовершеннолетних по общему правилу допускается по достижении ими возраста 16 лет, снижение возраста до 14 лет для заключения трудового договора, допускается с соблюдением дополнительных условий: заключение трудового договора в свободное от учебы время; легкий труд, не причиняющий вреда здоровью и не нарушающий процесса обучения, согласие одного из родителей и органа опеки и попечительства.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Законодательством Российской Федерации предусмотрен ряд особенностей: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лица, не достигшие возраста 18 лет при заключении трудового договора, подлежат обязательному предварительному медицинскому осмотру и в дальнейшем, до достижения возраста 18 лет, ежегодно подлежат обязательному медицинскому осмотру (ст. ст. 69, 266 ТК РФ);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для лиц, не достигших возраста 18 лет, при приеме на работу не устанавливается испытание (ст. 70 ТК РФ);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нельзя принимать несовершеннолетнего на работу по совместительству (ст. 282 ТК РФ); а также на работу, выполняемую вахтовым методом (ст. 298 ТК РФ);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несовершеннолетние работники не несут полной материальной ответственности или коллективной (бригадной) материальной ответственности (ст. 244 ТК РФ).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Установлена сокращенная продолжительность рабочего времени (ст. 92 ТК РФ):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для работников в возрасте до 16 лет - не более 24 часов в неделю;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для работников в возрасте от 16 до 18 лет - не более 35 часов в неделю.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Продолжительность ежедневной работы (смены) не может превышать (ст. 94 ТК РФ):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для работников (включая лиц, получающих общее образование или среднее профессиональное образование и работающих в период каникул) в возрасте от 14 до 15 лет - 4 часа, в возрасте от 15 до 16 лет - 5 часов, в возрасте от 16 до 18 лет - 7 часов;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для лиц, получающих общее образование или среднее профессиональное образование и совмещающих в течение учебного года получение образования с работой, в возрасте от 14 до 16 лет - 2,5 часа, в возрасте от 16 до 18 лет - 4 часа.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Предусмотрены работы, на которых запрещается применение труда лиц в возрасте до 18 лет (ст. 265 ТК РФ):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работы с вредными и (или) опасными условиями труда;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подземные работы, а также работы, выполнение которых может причинить вред здоровью и нравственному развитию (игорный бизнес, работа в ночных кабаре и клубах, производство, перевозка и торговля спиртными напитками, табачными изделиями, наркотическими и иными токсическими препаратами, материалами эротического содержания);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переноска и передвижение работниками в возрасте до 18 лет тяжестей, превышающих установленные для них предельные нормы.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Перечень тяжелых работ и работ с вредными или опасными условиями труда, при выполнении которых запрещается применение труда лиц моложе восемнадцати лет, установлен Постановлением Правительства РФ от 25.02.2000 N 163.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Также запрещена работа по совместительству (ч. 5 ст. 282 ТК РФ), работа вахтовым методом (ст. 298 ТК РФ), работа в религиозных организациях (ч. 2 ст. 342 ТК РФ).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случае, если допускаются нарушения трудовых прав несовершеннолетнего, сам несовершеннолетний или его законный представитель вправе обратиться с заявлением в Государственную инспекцию труда в Хабаровском крае (г. Хабаровск, ул. Серышева, 60).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