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Федеральным законом от 13.07.2020 № 207-ФЗ внесены изменения в статью 46 Федерального закона «Об охране окружающей среды», касающиеся предупреждения и ликвидации разливов нефти и нефтепродуктов</w:t>
      </w:r>
    </w:p>
    <w:p>
      <w:pPr>
        <w:rPr>
          <w:lang w:val="ru-RU"/>
        </w:rPr>
      </w:pPr>
      <w:r>
        <w:rPr>
          <w:lang w:val="ru-RU"/>
        </w:rPr>
        <w:t>Федеральным законом от 13.07.2020 № 207-ФЗ внесены изменения в статью 46 Федерального закона от 10.01.2002 № 7-ФЗ «Об охране окружающей среды», регулирующие вопросы предупреждения и ликвидации разливов нефти и нефтепродуктов, направленные на предотвращение возникновения чрезвычайных ситуаций.</w:t>
      </w:r>
    </w:p>
    <w:p>
      <w:pPr>
        <w:rPr>
          <w:lang w:val="ru-RU"/>
        </w:rPr>
      </w:pPr>
      <w:r>
        <w:rPr>
          <w:lang w:val="ru-RU"/>
        </w:rPr>
        <w:t>Законодатель предусмотрел новые требования в сфере охраны окружающей среды, предъявляемые к организациям, осуществляющим деятельность в области геологического изучения, разведки и добычи углеводородного сырья, а также переработке (производстве), транспортировке, хранении, реализации углеводородного сырья и произведенной из него продукции.</w:t>
      </w:r>
    </w:p>
    <w:p>
      <w:pPr>
        <w:rPr>
          <w:lang w:val="ru-RU"/>
        </w:rPr>
      </w:pPr>
      <w:r>
        <w:rPr>
          <w:lang w:val="ru-RU"/>
        </w:rPr>
        <w:t>Теперь предприятия, осуществляющие деятельность в данной области, обязаны утверждать планы предупреждения и ликвидации разливов нефти и нефтепродуктов и согласовывать их с федеральным органом исполнительной власти, уполномоченным на осуществление государственного экологического надзора.</w:t>
      </w:r>
    </w:p>
    <w:p>
      <w:r>
        <w:rPr>
          <w:lang w:val="ru-RU"/>
        </w:rPr>
        <w:t>Прописаны требования к финансовому обеспечению мероприятий по предупреждению и ликвидации разливов нефти и нефтепродуктов. Четко регламентированы обязанности эксплуатирующей организации при возникновении разливов.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