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252" w:line="240" w:lineRule="auto"/>
        <w:ind w:left="437" w:right="0" w:firstLine="2402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Уголовная ответственность за преступления против семьи и несовершеннолетних по статье 157 УК РФ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28" w:line="240" w:lineRule="auto"/>
        <w:ind w:left="29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157 УК РФ, предусматривает уголовную ответственность за неуплату без уважительных причин в нарушение решения суда или нотариально удостоверенного соглашения средств на содержание детей или нетрудоспособных родителей, если это деяние совершено неоднократно, то есть лицом, ранее подвергнутым административному наказанию за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98" w:right="0" w:firstLine="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аналогичное деяние, предусмотренное статьей ст. 5.35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1 </w:t>
      </w:r>
      <w:r>
        <w:rPr>
          <w:rFonts w:ascii="times new roman"/>
          <w:color w:val="000000"/>
          <w:sz w:val="21"/>
          <w:rtl w:val="off"/>
          <w:lang w:val="en-US"/>
        </w:rPr>
        <w:t>Кодекса Российской Федерации об административных правонарушениях, в период, когда такое лицо считается подвергнутым административному наказанию.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9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Общественная опасность преступления, предусмотренного ч. 1 ст. 157 УК РФ, заключается в том, что вследствие невыполнения обязанностей родителями по содержанию несовершеннолетних, а также нетрудоспособных детей, достигших восемнадцатилетнего возраста, ставятся под угрозу материальные условия их существования, поскольку в силу возраста и нетрудоспособности они не в состоянии обеспечивать себя самостоятельно.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9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сегодняшний день прослеживается тенденция увеличения удельного веса лиц, осужденных по ч. 1 ст. 157 УК РФ. Так, количество приговоров, вынесенных судом Хабаровского муниципального района по уголовным делам, возбужденным по ч. 1 ст. 157 УК РФ, за 8 месяцев 2022 года выросло на 9 % по сравнению с аналогичным периодом прошлого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9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Применительно к ч. 1 ст. 157 УК РФ субъектами преступления являются родители, включая тех, отцовство которых установлено в порядке, предусмотренном Семейным кодексом Российской Федерации. Кроме того, уголовной ответственности за указанное деяние подлежат лица, в законном порядке усыновившие (удочерившие) ребенка, за исключением случаев, когда решение об усыновлении ребенка отменено. В то же время опекуны и попечители не являются субъектами данного преступления.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9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свою очередь, к субъекту преступления относится лицо, лишенное родительских прав, если с него взысканы алименты, поскольку лишение родительских прав не освобождает родителей от обязанности содержать детей.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9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Частичные выплаты по алиментам не исключают преступность деяния, но при этом их размер подлежит установлению в ходе расследования уголовного дела с целью определения фактического размера задолженности по алиментам.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9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УК РФ предусматривает наказание за неуплату средств на содержание детей в виде исправительных работ на срок до 1 года, либо принудительных работ на тот же срок, ареста на срок до З месяцев либо лишения свободы на срок до одного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9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Так, согласно анализу приговоров Хабаровского районного суда за 8 месяцев 2022 года и аналогичный период 2021 года, судьями в 96 % от общей суммы приговоров по рассматриваемому преступлению избирается такая мера наказания как исправительные работы, с удержанием 5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0</w:t>
      </w:r>
      <w:r>
        <w:rPr>
          <w:rFonts w:ascii="times new roman"/>
          <w:color w:val="000000"/>
          <w:sz w:val="21"/>
          <w:rtl w:val="off"/>
          <w:lang w:val="en-US"/>
        </w:rPr>
        <w:t>/0 заработка в доход государства. Срок и размер наказания устанавливается индивидуально, учитываются как смягчающие, так и отягчающие обстоятельства.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9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случае неисполнения осужденным назначенного наказания, вид наказания может быть заменен по ходатайству уголовно-исполнительной инспекции на более строгий, в том числе и на лишение свободы.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9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За 8 месяцев 2022 года и аналогичный период 2021 также имелись факты прекращения уголовных дел данной категории в связи с примирением сторон, в том случае когда лицо, обвиняемое в совершении преступления, предусмотренного ч. 1 ст. 157 УК РФ, примирилось с потерпевшим, в полной мере возместило ущерб и загладило причиненный вред.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28" w:right="0" w:firstLine="633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Вместе с тем, в рассматриваемых периодах количество прекращенных дел по указанным обстоятельствам составляет лишь 11 % от общего количества дел о невыплате алиментов.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9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Субъектом преступления, предусмотренного частью 2 статьи 157 УК РФ, являются как родные совершеннолетние, трудоспособные дети, так и иные лица, которые приравниваются к ним по закону и должны нести обязанность по их содержанию (усыновленные, удочеренные).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9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Вместе с тем совершеннолетние, трудоспособные дети не несут уголовной ответственности за неуплату алиментов на содержание своих нетрудоспособных родителей, в случае если последние были лишены родительских прав.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