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28.07.2020 № 61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мерах по обеспечению сбалансированности бюджета Мирненского сельского поселения Хабаровского муниципального района Хабаровского края при его исполнении в 2020 году в условиях ухудшения экономической ситуации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В соответствии со статьей 33 Бюджетного кодекса Российской Федерации, в целях обеспечения сбалансированности бюджета Мирненского сельского поселения Хабаровского муниципального района Хабаровского края (далее – бюджет сельского поселения) при его исполнении в 2020 году в условиях ухудшения экономической ситуации в результате проводимых мероприятий на территории Российской Федерации и Хабаровского края по предупреждению распространения новой коронавирусной инфекции,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Установить, что при исполнении бюджета сельского поселения в 2020 году первоочередным являются расходы, связанные с: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Выплатой заработной платы и начислений на нее, социальными выплатами, закупкой нефтепродуктов для муниципальных нужд, оплатой коммунальных услуг, оплатой услуг связи, уплатой налогов, сборов, страховых взносов, профилактике и устранению последствий распространения новой коронавирусной инфекции.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Исполнением софинансируемых из краевого бюджета заключенных договоров, муниципальных контрактов, капитальному ремонту объектов дорожного строительства.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До внесения изменений в решение Совета депутатов Мирненского сельского поселения Хабаровского муниципального района Хабаровского края от 25.15.2020 № 13-51 «Об утверждении бюджета Мирненского сельского поселения на 2020 год и плановый период 2021 и 2022 годов» в части уточнения основных параметров по доходам и расходам, источникам финансирования дефицита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При формировании кассового плана на очередной месяц включать в кассовый план первоочередные расходы, предусмотренные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МКУК «КДЦ» не допускать осуществления закупок товаров, работ и услуг, не относящихся к первоочередным расходам, указанным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Главному специалисту администрации Савченко Н.В.: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Обеспечить контроль за формированием бюджетных средств в соответствии с пунктом 2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Изменения в кассовый план в части расходов, не указанных в пункте 1 настоящего постановления, в течение текущего месяца осуществлять с учетом фактического поступления налоговых и неналоговых доходов в бюджет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Контроль за соблюдением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