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Статья на тему: «О новых основаниях для получения налогового вычета».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В соответствии с ч 2 ст. 10 Федерального закона от 04.12.2007 № 329-ФЗ «О физической культуре и спорте в Российской Федерации» физкультурно-спортивные организации участвуют в организации работы по развитию физической культуры и спорта среди различных групп населения, в том числе оказывают физкультурно-оздоровительные услуги, создают условия для охраны и укрепления здоровья спортсменов и других участвующих в спортивных соревнованиях и тренировочных мероприятиях лиц, обеспечивают спортсменам и тренерам необходимые условия для тренировок, а также иным образом содействуют этим лицам в достижении высоких спортивных результатов.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Согласно ч. 1 ст. 219 Налогового кодекса Российской Федерации при определении размера налоговых баз в соответствии с пунктом 3 или 6 статьи 210 настоящего Кодекса налогоплательщик имеет право на получение социального налогового вычета в сумме, уплаченной налогоплательщиком в налоговом периоде за счет собственных средств за физкультурно-оздоровительные услуги, оказанные ему, его детям (в том числе усыновленным) в возрасте до 18 лет, подопечным в возрасте до 18 лет физкультурно-спортивными организациями, индивидуальными предпринимателями, осуществляющими деятельность в области физической культуры и спорта в качестве основного вида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Распоряжением Правительства Российской Федерации от 06.09.2021 № 2466-р утвержден перечень видов физкультурно-оздоровительных услуг, в отношении которых может быть применен такой налоговый вычет.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Такими видами физкультурно-оздоровительных услуг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Физкультурно-оздоровительные услуги по физической подготовке и физическому развитию.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Физкультурно-оздоровительные услуги по обеспечению участия в физкультурных мероприятиях, включенных в первый раздел Единого календарного плана межрегиональных, всероссийских и международных физкультурных мероприятий и спортивных мероприятий, в календарные планы физкультурных мероприятий и спортивных мероприятий субъектов Российской Федерации, муниципальных образований.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Физкультурно-оздоровительные услуги по разработке программ занятий физической культурой, соответствующих тренировочных планов.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4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Правовые основания для получения налогового вычета по приведенным физкультурно-оздоровительным услугам начинают действовать с 16.09.2021.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PAGE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