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01.06.2020№ 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Об утверждении Порядка предоставления муниципальных преференций в виде имущественной поддержки субъектам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федеральными законами от 26.07.2006 года № 135-ФЗ «О защите конкуренции», от 24.07.2007 № 209 – ФЗ «О развитии малого и среднего предпринимательства в Российской Федерации, постановлением администрации Мирненского сельского поселения Хабаровского муниципального района Хабаровского края от 11.05.2016 № 118 «Об утверждении муниципальной программы «Развитие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 2020 годы»,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1. Утвердить Порядок предоставления муниципальных преференций в виде имущественной поддержки субъектам малого и среднего предпринимательства (далее – Порядок предоставления муниципальных преференций), согласно Приложению.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Глава сельского поселения</w:t>
      </w:r>
      <w:r>
        <w:rPr>
          <w:rFonts w:ascii="times"/>
          <w:color w:val="000000"/>
          <w:sz w:val="21"/>
          <w:rtl w:val="off"/>
          <w:lang w:val="en-US"/>
        </w:rPr>
        <w:t xml:space="preserve"> </w:t>
      </w:r>
      <w:r>
        <w:rPr>
          <w:rFonts w:ascii="times"/>
          <w:color w:val="000000"/>
          <w:sz w:val="21"/>
          <w:rtl w:val="off"/>
          <w:lang w:val="en-US"/>
        </w:rPr>
        <w:t xml:space="preserve">    </w:t>
      </w:r>
      <w:r>
        <w:rPr>
          <w:rFonts w:ascii="times"/>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146" w:right="0" w:firstLine="0"/>
        <w:jc w:val="left"/>
        <w:rPr>
          <w:rFonts w:ascii="times"/>
          <w:color w:val="000000"/>
          <w:sz w:val="21"/>
          <w:lang w:val="en-US"/>
        </w:rPr>
      </w:pPr>
      <w:r>
        <w:rPr>
          <w:rFonts w:ascii="times"/>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146" w:right="0" w:firstLine="0"/>
        <w:jc w:val="left"/>
        <w:rPr>
          <w:rFonts w:ascii="times"/>
          <w:color w:val="000000"/>
          <w:sz w:val="21"/>
          <w:lang w:val="en-US"/>
        </w:rPr>
      </w:pPr>
      <w:r>
        <w:rPr>
          <w:rFonts w:ascii="times"/>
          <w:color w:val="000000"/>
          <w:sz w:val="21"/>
          <w:rtl w:val="off"/>
          <w:lang w:val="en-US"/>
        </w:rPr>
        <w:t>постановлением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146" w:right="0" w:firstLine="0"/>
        <w:jc w:val="left"/>
        <w:rPr>
          <w:rFonts w:ascii="times"/>
          <w:color w:val="000000"/>
          <w:sz w:val="21"/>
          <w:lang w:val="en-US"/>
        </w:rPr>
      </w:pPr>
      <w:r>
        <w:rPr>
          <w:rFonts w:ascii="times"/>
          <w:color w:val="000000"/>
          <w:sz w:val="21"/>
          <w:rtl w:val="off"/>
          <w:lang w:val="en-US"/>
        </w:rPr>
        <w:t>от 01.06.2020 № 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969" w:right="0" w:hanging="369"/>
        <w:jc w:val="both"/>
        <w:rPr>
          <w:rFonts w:ascii="times"/>
          <w:color w:val="000000"/>
          <w:sz w:val="21"/>
          <w:lang w:val="en-US"/>
        </w:rPr>
      </w:pPr>
      <w:r>
        <w:rPr>
          <w:rFonts w:ascii="times"/>
          <w:color w:val="000000"/>
          <w:sz w:val="21"/>
          <w:rtl w:val="off"/>
          <w:lang w:val="en-US"/>
        </w:rPr>
        <w:t>предоставления муниципальных преференций в виде имущественной поддержки субъектам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147" w:after="0" w:line="240" w:lineRule="auto"/>
        <w:ind w:left="0" w:right="0" w:firstLine="0"/>
        <w:jc w:val="center"/>
        <w:rPr>
          <w:rFonts w:ascii="times"/>
          <w:color w:val="000000"/>
          <w:sz w:val="21"/>
          <w:lang w:val="en-US"/>
        </w:rPr>
      </w:pPr>
      <w:r>
        <w:rPr>
          <w:rFonts w:ascii="times"/>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1.1. Настоящий Порядок предоставления муниципальных преференций в виде имущественной поддержки субъектам малого и среднего предпринимательства (далее – Порядок) разработан в соответствии с федеральными законами от 26.07.2006 № 135-ФЗ «О защите конкуренции», от 24.07.2007 № 209 – ФЗ «О развитии малого и среднего предпринимательства в Российской Федерации», постановлением администрации Мирненского сельского поселения Хабаровского муниципального района Хабаровского края от 11.05.2016 года № 118 «Об утверждении муниципальной программы «Развитие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 2020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1.2. Оказание имущественной поддержки в форме муниципальной преференции субъектам малого и среднего предпринимательства (далее субъекты МСП) осуществляется в виде заключения договора аренды муниципального имущества и (или) договора безвозмездного пользования муниципальным имуществом, в том числе зданий, строений, сооружений, нежилых помещений, оборудования, транспортных средств, без проведения конкурсов или аукционов на право заключения таких договоров (далее – муниципальная преференция).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1.3. Подготовка документов в целях оказания имущественной поддержки субъектам МСП осуществляется администрацией Мирненского сельского поселения, уполномоченной от имени собственника муниципального имущества Мирненского сельского поселения Хабаровского муниципального района владеть, пользоваться и распоряжаться муниципальным имуществом (далее – администрация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1.4. Получателями муниципальной преференции являются субъекты МСП – хозяйственные общества, хозяйственные партнерства, производственные кооперативы, сельскохозяйственные потребительские кооперативы, крестьянские (фермерские) хозяйства и индивидуальные предприниматели.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Условия оказания имущественной поддержки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2.1. В соответствии с настоящим Порядком муниципальная преференция предоставляется с соблюдением следующих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2.1.1. Субъект МСП не должен: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находиться в стадии реорганизации, ликвидации или банкротства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иметь задолженность по налоговым и неналоговым платежам в бюджеты всех уровней и во внебюджетные фонды;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иметь задолженность по уплате арендных платежей за пользование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2.1.2.</w:t>
      </w:r>
      <w:r>
        <w:rPr>
          <w:rFonts w:ascii="times"/>
          <w:color w:val="000000"/>
          <w:sz w:val="21"/>
          <w:rtl w:val="off"/>
          <w:lang w:val="en-US"/>
        </w:rPr>
        <w:t>Имущественная поддержка не может оказываться в отношении субъектов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являющихся участниками соглашений о разделе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осуществляющих предпринимательскую деятельность в сфере игорного бизнеса;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2.2. Субъекты МСП, соответствующие требованиям, указанным в пункте 2.1 настоящего раздела Порядка, заинтересованные в получении муниципальной преференции, представляют в администрацию сельского поселения, заявление установленной формы (приложение к Порядку) о предоставлении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2.2.1. К заявлению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заявление о предоставлении муниципальной преференции должно содержать доверенность на осуществление действий от имени заявителя, заверенную печатью заявителя (при наличии) и подписанную руководителем заявителя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заявление должно содержать также документ, подтверждающий полномочия такого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нотариально заверенные копии учредительных документов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заявление об отсутствии у субъекта МСП решения о ликвидации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документы, подтверждающие отнесение к категории субъектов МСП в соответствии с требованиями статьи 4 Федерального закона от 24.07.2007 № 209-ФЗ «О развитии малого и среднего предпринимательства в Российской Федерации», а именно, справка о численности субъекта МСП; справка о выручке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справка о доле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субъекта МСП;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бухгалтерский баланс по состоянию на последнюю отчетную дату, предшествующую дате подачи заявления, либо, если субъект МСП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перечень видов деятельности, осуществляемых и (или) осуществлявшихся субъектом МСП в течение 2 лет, предшествующих дате подачи заявления, либо в течение срока осуществления деятельности, если он составляет менее чем 2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наименование видов товаров, объем товаров, произведенных и (или) реализованных субъектом МСП в течение 2 лет, предшествующих дате подачи заявления, либо в течение срока осуществления деятельности, если он составляет менее чем 2 года, с указанием кодов видов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перечень лиц, входящих в одну группу лиц с субъектом МСП с указанием основания для вхождения таких лиц в данную группу.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2.2.2. Субъект предпринимательства вправе по собственной инициативе представить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выписку из Единого государственного реестра юридических лиц, индивидуальных предпринимателей, выданную не более чем за 30 календарных дней до даты подачи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справку из налогового органа по месту постановки на учет, подтверждающую отсутствие задолженности по налогам и сборам, выданную не более чем за 30 календарных дней до даты подачи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w:color w:val="000000"/>
          <w:sz w:val="21"/>
          <w:lang w:val="en-US"/>
        </w:rPr>
      </w:pPr>
      <w:r>
        <w:rPr>
          <w:rFonts w:ascii="times"/>
          <w:color w:val="000000"/>
          <w:sz w:val="21"/>
          <w:rtl w:val="off"/>
          <w:lang w:val="en-US"/>
        </w:rPr>
        <w:t>В случае, если субъект МСП не представил по собственной инициативе документы, указанные в настоящем подпункте, администрация сельского поселения запрашивает и получает их самостоятельно, в том числе посредством межведомственного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2.3. Комиссией по предоставлению муниципальных преференций в виде имущественной поддержки субъектам малого и среднего предпринимательства (далее – Комиссия) в срок, не превышающий 1 месяца с даты получения заявления и документов от субъектов МСП, рассматривается заявление и пакет документов субъектов МСП на предмет соответствия требованиям, установленным пунктом 2.2 настоящего Порядка, на предмет соответствия субъектов МСП требованиям, установленным пунктом 2.1 настоящего Порядка, целям использования муниципального имущества, предусмотренным муниципальной программой «Развитие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 2020 годы», утвержденной постановлением администрации Мирненского сельского поселения Хабаровского муниципального района Хабаровского края от 11.05.2016 года № 118. Состав Комиссии утверждается распорядительным актом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Заседания Комиссии проводятся в срок, не превышающий 10 дней с даты поступления заявления и необходимых документов от субъекта МСП.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Состав Комиссии утверждается распоряжением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2.4.В случае представления субъектами МСП заявления и (или) документов, не соответствующих требованиям, указанным в пункте 2.2 настоящего раздела Порядка, Комиссией принимается решение об отклонении заявления и возврате документов заявителю. В случае принятия решения Комиссией об отклонении заявления, документы субъекта МСП возвращаются ему в течение 10 дней, при этом субъект МСП имеет право подать документы повторно с учетом указанных Комиссией замечаний. В случае не соответствия субъекта МСП требованиям, установленным пунктом 2.1 настоящего раздела Порядка, Комиссией принимается решение об отказе в предоставлении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w:t>
      </w:r>
      <w:r>
        <w:rPr>
          <w:rFonts w:ascii="times"/>
          <w:color w:val="000000"/>
          <w:sz w:val="21"/>
          <w:rtl w:val="off"/>
          <w:lang w:val="en-US"/>
        </w:rPr>
        <w:t>2.5. Решение Комиссии оформляется протоколом, который является основанием для оформления распорядительного акта администрации сельского поселения о предоставлении (об отказе в предоставлении)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2.6. Муниципальная преференция предоставляется в течение 15 рабочих дней со дня принятия решения Комиссией на основании распорядительного акта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w:t>
      </w:r>
      <w:r>
        <w:rPr>
          <w:rFonts w:ascii="times"/>
          <w:color w:val="000000"/>
          <w:sz w:val="21"/>
          <w:rtl w:val="off"/>
          <w:lang w:val="en-US"/>
        </w:rPr>
        <w:t>2.7. Администрация сельского поселения в течение 15 рабочих дней со дня подписания распорядительного акта о предоставлении муниципальной преференции заключает с субъектом МСП - получателем муниципальной преференции договор аренды муниципального имущества и (или) договор безвозмездного пользования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2.8. Контроль за использованием переданного в аренду и (или) в безвозмездное пользование муниципального имущества по целевому назначению осуществляется администрацией сельского поселения в течение всего срока действия договора аренды и (или) договора безвозмездного пользования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1" w:right="0" w:firstLine="533"/>
        <w:jc w:val="center"/>
        <w:rPr>
          <w:rFonts w:ascii="times"/>
          <w:color w:val="000000"/>
          <w:sz w:val="21"/>
          <w:lang w:val="en-US"/>
        </w:rPr>
      </w:pPr>
      <w:r>
        <w:rPr>
          <w:rFonts w:ascii="times"/>
          <w:color w:val="000000"/>
          <w:sz w:val="21"/>
          <w:rtl w:val="off"/>
          <w:lang w:val="en-US"/>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 xml:space="preserve">ПРИЛОЖЕНИЕ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к Порядку предоставления муниципальных преференций в виде имущественной поддержки субъектам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 xml:space="preserve">Главе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 xml:space="preserve">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от 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263"/>
        <w:jc w:val="center"/>
        <w:rPr>
          <w:rFonts w:ascii="times"/>
          <w:color w:val="000000"/>
          <w:sz w:val="21"/>
          <w:lang w:val="en-US"/>
        </w:rPr>
      </w:pPr>
      <w:r>
        <w:rPr>
          <w:rFonts w:ascii="times"/>
          <w:color w:val="000000"/>
          <w:sz w:val="21"/>
          <w:rtl w:val="off"/>
          <w:lang w:val="en-US"/>
        </w:rPr>
        <w:t>(наименование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508" w:right="0" w:firstLine="0"/>
        <w:jc w:val="left"/>
        <w:rPr>
          <w:rFonts w:ascii="times"/>
          <w:color w:val="000000"/>
          <w:sz w:val="21"/>
          <w:lang w:val="en-US"/>
        </w:rPr>
      </w:pPr>
      <w:r>
        <w:rPr>
          <w:rFonts w:ascii="times"/>
          <w:color w:val="000000"/>
          <w:sz w:val="21"/>
          <w:rtl w:val="off"/>
          <w:lang w:val="en-US"/>
        </w:rPr>
        <w:t>почтовый адрес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 предоставлении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Прошу предоставить муниципальную преференцию в виде имущественной поддержки и заключить договор аренды недвижимого муниципального имущества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693" w:right="0" w:firstLine="0"/>
        <w:jc w:val="both"/>
        <w:rPr>
          <w:rFonts w:ascii="times"/>
          <w:color w:val="000000"/>
          <w:sz w:val="15"/>
          <w:lang w:val="en-US"/>
        </w:rPr>
      </w:pPr>
      <w:r>
        <w:rPr>
          <w:rFonts w:ascii="times"/>
          <w:color w:val="000000"/>
          <w:sz w:val="15"/>
          <w:rtl w:val="off"/>
          <w:lang w:val="en-US"/>
        </w:rPr>
        <w:t>(наименование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расположенного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373" w:right="0" w:firstLine="0"/>
        <w:jc w:val="both"/>
        <w:rPr>
          <w:rFonts w:ascii="times"/>
          <w:color w:val="000000"/>
          <w:sz w:val="15"/>
          <w:lang w:val="en-US"/>
        </w:rPr>
      </w:pPr>
      <w:r>
        <w:rPr>
          <w:rFonts w:ascii="times"/>
          <w:color w:val="000000"/>
          <w:sz w:val="15"/>
          <w:rtl w:val="off"/>
          <w:lang w:val="en-US"/>
        </w:rPr>
        <w:t>(местоположение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на срок с_____________________________ по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для осуществления деятельности по 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  </w:t>
      </w:r>
      <w:r>
        <w:rPr>
          <w:rFonts w:ascii="times"/>
          <w:color w:val="000000"/>
          <w:sz w:val="21"/>
          <w:rtl w:val="off"/>
          <w:lang w:val="en-US"/>
        </w:rPr>
        <w:t>Приложение: (нотариально заверенные копии учредительных документов; выписка из единого государственного реестра юридических лиц, полученная не ранее чем за шесть месяцев до даты подачи заявления; документы, подтверждающие полномочия руководителя или представителя юридического лица; документы, подтверждающие принадлежность заявителя к субъектам МСП; заявление об отсутствии решения о ликвидации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заявление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справа об отсутствии у субъекта МСП просроченной задолженности по налогам, сборам, пеням, штрафным санкциям, иным обязательным платежам в бюджеты любого уровня или государственные внебюджетные фонды; бухгалтерский баланс по состоянию на последнюю отчетную дату; перечень видов деятельности, осуществляемых и (или) осуществлявшихся субъектом МСП в течение двух лет с приложением документов, подтверждающих и (или) подтверждавших право на осуществление указанных видов деятельности; наименование видов товаров, объем товаров, произведенных и (или) реализованных субъектом МСП в течение двух лет; документов, подтверждающих и (или) подтверждавших право на осуществление указанных видов деятельности; перечень лиц, входящих в одну группу лиц с субъектом МСП с указанием основания для вхождения таких лиц в эту группу).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Дата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Заявитель_____________________________________________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1735" w:right="0" w:firstLine="0"/>
        <w:jc w:val="left"/>
        <w:rPr>
          <w:rFonts w:ascii="times"/>
          <w:color w:val="000000"/>
          <w:sz w:val="21"/>
          <w:lang w:val="en-US"/>
        </w:rPr>
      </w:pPr>
      <w:r>
        <w:rPr>
          <w:rFonts w:ascii="times"/>
          <w:color w:val="000000"/>
          <w:sz w:val="21"/>
          <w:rtl w:val="off"/>
          <w:lang w:val="en-US"/>
        </w:rPr>
        <w:t>(подпись, Ф.И.О., печать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w:color w:val="000000"/>
          <w:sz w:val="21"/>
          <w:lang w:val="en-US"/>
        </w:rPr>
      </w:pPr>
      <w:r>
        <w:rPr>
          <w:rFonts w:ascii="times"/>
          <w:color w:val="000000"/>
          <w:sz w:val="21"/>
          <w:rtl w:val="off"/>
          <w:lang w:val="en-US"/>
        </w:rPr>
        <w:t>В соответствии с Федеральным законом от 27.07.2006 № 152-ФЗ «О персональных данных» даю согласие на обработку моих персональных данных, указанных, в том числе,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w:t>
      </w:r>
      <w:r>
        <w:rPr>
          <w:rFonts w:ascii="times"/>
          <w:color w:val="000000"/>
          <w:sz w:val="21"/>
          <w:rtl w:val="off"/>
          <w:lang w:val="en-US"/>
        </w:rPr>
        <w:t>» ______ 20</w:t>
      </w:r>
      <w:r>
        <w:rPr>
          <w:rFonts w:ascii="times"/>
          <w:color w:val="000000"/>
          <w:sz w:val="21"/>
          <w:rtl w:val="off"/>
          <w:lang w:val="en-US"/>
        </w:rPr>
        <w:t>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