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rPr>
          <w:lang w:val="ru-RU"/>
        </w:rPr>
      </w:pPr>
      <w:r>
        <w:rPr>
          <w:lang w:val="ru-RU"/>
        </w:rPr>
        <w:t>«В Федеральный закон «О противодействии коррупции» внесены дополнения по порядку учета лиц, уволенных в связи с утратой доверия за совершение коррупционных правонарушений»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 1 января 2018 года вступил в силу Федеральный закон</w:t>
      </w:r>
    </w:p>
    <w:p>
      <w:pPr>
        <w:rPr>
          <w:lang w:val="ru-RU"/>
        </w:rPr>
      </w:pPr>
      <w:r>
        <w:rPr>
          <w:lang w:val="ru-RU"/>
        </w:rPr>
        <w:t>от 28.12.2017 №423-ФЗ «О внесении изменений в отдельные законодательные акты Российской Федерации в части использования государственных информационных систем на государственной гражданской службе Российской Федерации», статьей 3 которого внесены изменения в статью 15 Федерального закона от 25.12.2008 №273-ФЗ «О противодействии коррупции».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Так, Федеральным законом установлено, что в реестр лиц, уволенных в связи с утратой доверия за совершение коррупционных правонарушений, включаются сведения о применении к лицу взыскания в виде увольнения (освобождения от должности) в связи с утратой доверия за совершение коррупционного правонарушения, за исключением сведений, составляющих государственную тайну, сроком на пять лет с момента принятия акта, явившегося основанием для включения в реестр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Также федеральный законодатель установил случаи, когда сведения о лице, к которому было применено взыскание в виде увольнения (освобождения от должности) в связи с утратой доверия за совершение коррупционного правонарушения, исключаются из реестра: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1) отмены акта, явившегося основанием для включения в реестр сведений о лице, уволенном в связи с утратой доверия;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2) вступления в установленном порядке в законную силу решения суда об отмене акта, явившегося основанием для включения в реестр сведений о лице, уволенном в связи с утратой доверия;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3) истечения пяти лет с момента принятия акта, явившегося основанием для включения в реестр сведений о лице, уволенном в связи с утратой доверия;</w:t>
      </w:r>
    </w:p>
    <w:p>
      <w:pPr>
        <w:rPr/>
      </w:pPr>
    </w:p>
    <w:p>
      <w:r>
        <w:rPr>
          <w:lang w:val="ru-RU"/>
        </w:rPr>
        <w:t>4) смерти лица, к которому было применено взыскание в виде увольнения (освобождения от должности) в связи с утратой доверия.</w:t>
      </w: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