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40" w:right="18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21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06.05.2020 № 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318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b/>
          <w:color w:val="000000"/>
          <w:sz w:val="21"/>
          <w:rtl w:val="off"/>
          <w:lang w:val="en-US"/>
        </w:rPr>
        <w:t xml:space="preserve">О внесении изменений в Положение </w:t>
      </w:r>
      <w:r>
        <w:rPr>
          <w:rFonts w:ascii="arial"/>
          <w:b/>
          <w:color w:val="000000"/>
          <w:sz w:val="21"/>
          <w:rtl w:val="off"/>
          <w:lang w:val="en-US"/>
        </w:rPr>
        <w:t>об оплате труда работников муниципального казенного учреждения культуры «Культурно-досуговый центр»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318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>В целях приведения муниципального правового акта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Внести в Положение об оплате и стимулировании труда работников культуры Муниципального казенного учреждения культуры «Культурно-досуговый центр администрации Мирненского сельского поселения Хабаровского муниципа</w:t>
      </w:r>
      <w:r>
        <w:rPr>
          <w:rFonts w:ascii="times new roman"/>
          <w:color w:val="000000"/>
          <w:sz w:val="21"/>
          <w:rtl w:val="off"/>
          <w:lang w:val="en-US"/>
        </w:rPr>
        <w:t>льного района Хабаровского края</w:t>
      </w:r>
      <w:r>
        <w:rPr>
          <w:rFonts w:ascii="times new roman"/>
          <w:color w:val="000000"/>
          <w:sz w:val="21"/>
          <w:rtl w:val="off"/>
          <w:lang w:val="en-US"/>
        </w:rPr>
        <w:t xml:space="preserve">, утвержденное </w:t>
      </w:r>
      <w:r>
        <w:rPr>
          <w:rFonts w:ascii="times new roman"/>
          <w:color w:val="000000"/>
          <w:sz w:val="21"/>
          <w:rtl w:val="off"/>
          <w:lang w:val="en-US"/>
        </w:rPr>
        <w:t xml:space="preserve">постановлением администрации Мирненского сельского поселения от 01.12.2014 № 102, изменения, </w:t>
      </w:r>
      <w:r>
        <w:rPr>
          <w:rFonts w:ascii="times new roman"/>
          <w:color w:val="000000"/>
          <w:sz w:val="21"/>
          <w:rtl w:val="off"/>
          <w:lang w:val="en-US"/>
        </w:rPr>
        <w:t>раздел 7.2</w:t>
      </w:r>
      <w:r>
        <w:rPr>
          <w:rFonts w:ascii="times new roman"/>
          <w:color w:val="000000"/>
          <w:sz w:val="21"/>
          <w:rtl w:val="off"/>
          <w:lang w:val="en-US"/>
        </w:rPr>
        <w:t>читать в следующей редакции</w:t>
      </w:r>
      <w:r>
        <w:rPr>
          <w:rFonts w:ascii="times new roman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«Работник, должность которого включена в Перечень должностей работников с ненормированным рабочим днём, утверждённый и согласованный в установленном порядке, может быть привлечён к выполнению своих служебных обязанностей, как до начала рабочего дня, установленного графиком или правилами внутреннего трудового распорядка, так и после него.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Такой категории работников предоставляется ежегодный дополнительный оплачиваемый отпуск за ненормированный рабочий день, утвержденный постановлением главы Хабаровского муниципального района от 04.07.2008 № 637 «О внесении изменений в постановление главы района от 03.06.2008 № 389»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Руководителю Учреждения – 12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Заместителю руководителя Учреждения – 11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- Начальнику отдела, заведующему сектором,  – 10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Методисту, художнику-декоратору, руководителю кружка, звукооператору,  балетмейстеру, хормейстеру, бухгалтеру – 8 календарных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times new roman"/>
          <w:color w:val="000000"/>
          <w:sz w:val="21"/>
          <w:rtl w:val="off"/>
          <w:lang w:val="en-US"/>
        </w:rPr>
        <w:t>Дополнительный отпуск за ненормированный рабочий день не предоставляется работникам, занятым на работе неполный рабочий день или неполную рабочую неделю.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>2.</w:t>
      </w:r>
      <w:r>
        <w:rPr>
          <w:rFonts w:ascii="arial"/>
          <w:color w:val="000000"/>
          <w:sz w:val="21"/>
          <w:rtl w:val="off"/>
          <w:lang w:val="en-US"/>
        </w:rPr>
        <w:t xml:space="preserve">Опубликовать настоящее постановление в Информационном бюллетене </w:t>
      </w:r>
      <w:r>
        <w:rPr>
          <w:rFonts w:ascii="arial"/>
          <w:color w:val="000000"/>
          <w:sz w:val="21"/>
          <w:rtl w:val="off"/>
          <w:lang w:val="en-US"/>
        </w:rPr>
        <w:t>Мирненского</w:t>
      </w:r>
      <w:r>
        <w:rPr>
          <w:rFonts w:ascii="arial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rFonts w:ascii="arial"/>
          <w:color w:val="000000"/>
          <w:sz w:val="21"/>
          <w:rtl w:val="off"/>
          <w:lang w:val="en-US"/>
        </w:rPr>
        <w:t>Мирненского</w:t>
      </w:r>
      <w:r>
        <w:rPr>
          <w:rFonts w:ascii="arial"/>
          <w:color w:val="000000"/>
          <w:sz w:val="21"/>
          <w:rtl w:val="off"/>
          <w:lang w:val="en-US"/>
        </w:rPr>
        <w:t xml:space="preserve">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>3.</w:t>
      </w:r>
      <w:r>
        <w:rPr>
          <w:rFonts w:ascii="arial"/>
          <w:color w:val="000000"/>
          <w:sz w:val="21"/>
          <w:rtl w:val="off"/>
          <w:lang w:val="en-US"/>
        </w:rPr>
        <w:t xml:space="preserve">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arial"/>
          <w:color w:val="000000"/>
          <w:sz w:val="18"/>
          <w:lang w:val="en-US"/>
        </w:rPr>
      </w:pPr>
      <w:r>
        <w:rPr>
          <w:rFonts w:ascii="arial"/>
          <w:color w:val="000000"/>
          <w:sz w:val="18"/>
          <w:rtl w:val="off"/>
          <w:lang w:val="en-US"/>
        </w:rPr>
        <w:t>​</w:t>
      </w:r>
      <w:r>
        <w:rPr>
          <w:rFonts w:ascii="arial"/>
          <w:color w:val="000000"/>
          <w:sz w:val="21"/>
          <w:rtl w:val="off"/>
          <w:lang w:val="en-US"/>
        </w:rPr>
        <w:t>4.</w:t>
      </w:r>
      <w:r>
        <w:rPr>
          <w:rFonts w:ascii="arial"/>
          <w:color w:val="000000"/>
          <w:sz w:val="21"/>
          <w:rtl w:val="off"/>
          <w:lang w:val="en-US"/>
        </w:rPr>
        <w:t xml:space="preserve">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1"/>
          <w:lang w:val="en-US"/>
        </w:rPr>
      </w:pPr>
      <w:r>
        <w:rPr>
          <w:rFonts w:ascii="arial"/>
          <w:color w:val="000000"/>
          <w:sz w:val="21"/>
          <w:rtl w:val="off"/>
          <w:lang w:val="en-US"/>
        </w:rPr>
        <w:t xml:space="preserve">Глава сельского поселения                                           </w:t>
      </w:r>
      <w:r>
        <w:rPr>
          <w:rFonts w:ascii="arial"/>
          <w:color w:val="000000"/>
          <w:sz w:val="21"/>
          <w:rtl w:val="off"/>
          <w:lang w:val="en-US"/>
        </w:rPr>
        <w:t xml:space="preserve">              </w:t>
      </w:r>
      <w:r>
        <w:rPr>
          <w:rFonts w:ascii="arial"/>
          <w:color w:val="000000"/>
          <w:sz w:val="21"/>
          <w:rtl w:val="off"/>
          <w:lang w:val="en-US"/>
        </w:rPr>
        <w:t xml:space="preserve"> А.В.Куприенко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