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16.03.2016 № 60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90" w:after="9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Об утверждении положения о сообщении муниципальными служащими администрации Мирненского сельского поселения Хабаровского муниципального района Хабаровского края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сдаче и оценке подарка, реализации (выкупе) и зачислении средств, вырученных от его реализации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целях реализации положений Федерального закона от 25.12.2008 № 273-ФЗ «О противодействии коррупции», с учетом вступившего в силу Федерального закона от 05.10.2015 № 285-ФЗ «О внесении изменений в отдельные законодательные акты Российской Федерации в части установления обязанности лиц, замещающих государственные должности, и иных лиц сообщать о возникновении личной заинтересованности, которая приводит или может привести к конфликту интересов, и принимать меры по предотвращению или урегулированию конфликта интересов»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Утвердить прилагаемое Положение о сообщении муниципальными служащими администрации Мирненского сельского поселения Хабаровского муниципального района Хабаровского края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сдаче и оценке подарка, реализации (выкупе) и зачислении средств, вырученных от его реализации (далее – Положение).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Главному специалисту администрации Куприенко А.В. ознакомить муниципальных служащих администрации Мирненского сельского поселения Хабаровского муниципального района Хабаровского края с настоящим Положением.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Контроль за настоящим постановления возложить на комиссию по соблюдению требований к служебному поведению муниципальных служащих Мирненского сельского поселения Хабаровского муниципального района Хабаровского края и урегулированию конфликта интересов.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90" w:after="9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С.С. Ленский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УТВЕРЖДЕНО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постановлением администрации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от 16.03.2016 № 60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ПОЛОЖЕНИЕ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 сообщении муниципальными служащими администрации Мирненского сельского поселения Хабаровского муниципального района Хабаровского края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сдаче и оценке подарка, реализации (выкупе) и зачислении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средств, вырученных от его реализации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90" w:after="9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Настоящее Положение определяет порядок сообщения муниципальными служащими администрации Мирненского сельского поселения Хабаровского муниципального района Хабаровского края (далее – муниципальные служащие)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их должностным положением или исполнением ими служебных (должностных) обязанностей, порядок сдачи и оценки подарка, реализации (выкупа) и зачисления средств, вырученных от его реализации.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2. Для целей настоящего Положения используются следующие понятия: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«подарок, полученный в связи с протокольными мероприятиями, служебными командировками и другими официальными мероприятиями» - подарок, полученный муниципальными служащими от физических (юридических) лиц, которые осуществляют дарение исходя из должностного положения одаряемого или исполнения им служебных (должностных) обязанностей, за исключением канцелярских принадлежностей, которые в рамках протокольных мероприятий, служебных командировок и других официальных мероприятий предоставлены каждому участнику указанных мероприятий в целях исполнения им своих служебных (должностных) обязанностей, цветов и ценных подарков, которые вручены в качестве поощрения (награды);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«получение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обязанностей» - получение муниципальным служащим лично или через посредника от физических (юридических) лиц подарка в рамках осуществления деятельности, предусмотренной должностной инструкцией, а также в связи с исполнением служебных (должностных) обязанностей в случаях, установленных федеральными законами и иными нормативными актами, определяющими особенности правового положения и специфику профессиональной служебной и трудовой деятельности указанных лиц.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Муниципальные служащие не вправе получать подарки от физических (юридических) лиц в связи с их должностным положением или исполнением ими служебных (должностных) обязанностей, за исключением подарков, полученных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 Муниципальные служащие обязаны в порядке, предусмотренном настоящим Положением, уведомлять обо всех случаях получения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 уполномоченный орган администрации Мирненского сельского поселения Хабаровского муниципального района Хабаровского края – комиссию по соблюдению требований к служебному поведению муниципальных служащих Мирненского сельского поселения Хабаровского муниципального района Хабаровского края и урегулированию конфликта интересов (далее – уполномоченный орган).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5. Уведомление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 (далее - уведомление), составленное согласно приложению, представляется не позднее 3 рабочих дней со дня получения подарка в уполномоченный орган. К уведомлению прилагаются документы (при их наличии), подтверждающие стоимость подарка (кассовый чек, товарный чек, иной документ об оплате (приобретении) подарка).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случае если подарок получен во время служебной командировки, уведомление представляется не позднее 3 рабочих дней со дня возвращения лица, получившего подарок, из служебной командировки.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При невозможности подачи уведомления в сроки, указанные в абзацах первом и втором настоящего пункта, по причине, не зависящей от муниципального служащего, оно представляется не позднее следующего дня после ее устранения.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6. Уведомление составляется в 2-х экземплярах, один из которых возвращается лицу, представившему уведомление, с отметкой о регистрации, другой экземпляр направляется в комиссию по поступлению и выбытию активов администрации Мирненского сельского поселения (далее - комиссия).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7. Подарок, стоимость которого подтверждается документами и превышает 3 тыс. рублей, либо стоимость которого получившему его служащему, неизвестна, сдается ответственному лицу уполномоченного органа, которое принимает его на хранение по акту приема-передачи не позднее 5 рабочих дней со дня регистрации уведомления в соответствующем журнале регистрации.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8. Подарок, полученный муниципальным служащим, независимо от его стоимости подлежит передаче на хранение в порядке, предусмотренном пунктом 7 настоящего Положения.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9. До передачи подарка по акту приема-передачи ответственность, в соответствии с законодательством Российской Федерации, за утрату или повреждение подарка несет лицо, получившее подарок.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10. В целях принятия к бухгалтерскому учету подарка в порядке, установленном законодательством Российской Федерации, определение его стоимости проводится на основе рыночной цены, действующей на дату принятия к учету подарка, или цены на аналогичную материальную ценность в сопоставимых условиях с привлечением при необходимости комиссии или коллегиального органа. Сведения о рыночной цене подтверждаются документально, а при невозможности документального подтверждения - экспертным путем. Подарок возвращается сдавшему его лицу по акту приема-передачи в случае, если его стоимость не превышает 3 тыс. рублей.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11. Уполномоченный орган обеспечивает включение в установленном порядке принятого к бухгалтерскому учету подарка, стоимость которого превышает 3 тыс. рублей, в реестр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12. Муниципальный служащий, сдавший подарок, может его выкупить, направив на имя главы Мирненского сельского поселения соответствующее заявление не позднее двух месяцев со дня сдачи подарка.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13. Уполномоченный орган в течение 3-х месяцев со дня поступления заявления, указанного в пункте 12 настоящего Положения, организует оценку стоимости подарка для реализации (выкупа) и уведомляет в письменной форме лицо, подавшее заявление, о результатах оценки, после чего в течение месяца заявитель выкупает подарок по установленной в результате оценки стоимости или отказывается от выкупа.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13.1. В случае если в отношении подарка, изготовленного из драгоценных металлов и (или) драгоценных камней, не поступило от муниципального служащего заявление, указанное в пункте 12 настоящего Положения, либо в случае отказа указанного лица от выкупа такого подарка, подарок, изготовленный из драгоценных металлов и (или) драгоценных камней, подлежит передаче уполномоченным органом в федеральное казенное учреждение «Государственное учреждение по формированию Государственного фонда драгоценных металлов и драгоценных камней Российской Федерации, хранению, отпуску и использованию драгоценных металлов и драгоценных камней (Гохран России) при Министерстве финансов Российской Федерации» для зачисления в Государственный фонд драгоценных металлов и драгоценных камней Российской Федерации.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14. Подарок, в отношении которого не поступило заявление, указанное в пункте 12 настоящего Положения, может использоваться для нужд Мирненского сельского поселения с учетом заключения комиссии или коллегиального органа о целесообразности использования подарка для обеспечения деятельности администрации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15. В случае нецелесообразности использования подарка главой поселения принимается решение о реализации подарка и проведении оценки его стоимости для реализации (выкупа) посредством проведения торгов в порядке, предусмотренном законодательством Российской Федерации.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16. Оценка стоимости подарка для реализации (выкупа), предусмотренная пунктами 13 и 15 настоящего Положения, осуществляется субъектами оценочной деятельности в соответствии с законодательством Российской Федерации об оценочной деятельности.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17. В случае если подарок не выкуплен или не реализован, главой сельского поселения принимается решение о повторной реализации подарка, либо о его безвозмездной передаче на баланс благотворительной организации, либо о его уничтожении в соответствии с законодательством Российской Федерации.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18. Средства, вырученные от реализации (выкупа) подарка, зачисляются в доход бюджета Мирненского сельского поселения в порядке, установленном бюджетным законодательством Российской Федерации.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ПРИЛОЖЕНИЕ № 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к Положению о сообщении муниципальными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служащими администрации Мирненского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 xml:space="preserve">Хабаровского муниципального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района Хабаровского края о получении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подарка в связи с протокольными мероприятиями,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служебными командировками и другими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официальными мероприятиями, участие в которых связано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с исполнением ими служебных (должностных) обязанностей,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сдаче и оценке подарка, реализации (выкупе)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 и зачислении средств, вырученных от его реализации,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утвержденного постановлением администрации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от 16.03.2016 № 60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90" w:after="9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Уведомление о получении подарка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90" w:after="9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комиссию по соблюдению требований к служебному поведению муниципальных служащих Мирненского сельского поселения Хабаровского муниципального района Хабаровского края и урегулированию конфликта интересов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90" w:after="9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от________________________________________________________________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90" w:after="9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(ф.и.о., занимаемая должность)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90" w:after="9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Уведомление о получении подарка от «___» _________________ 20______ г.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90" w:after="9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Извещаю о получении ___________________ подарка(ов) 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90" w:after="9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(дата получения)____________________________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90" w:after="9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__________________________________________________________________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90" w:after="9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            </w:t>
      </w:r>
      <w:r>
        <w:rPr>
          <w:rFonts w:ascii="times new roman"/>
          <w:color w:val="000000"/>
          <w:sz w:val="21"/>
          <w:rtl w:val="off"/>
          <w:lang w:val="en-US"/>
        </w:rPr>
        <w:t xml:space="preserve">(наименование протокольного мероприятия, служебной командировки, другого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90" w:after="9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_____________________________________________________________________________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90" w:after="9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</w:t>
      </w:r>
      <w:r>
        <w:rPr>
          <w:rFonts w:ascii="times new roman"/>
          <w:color w:val="000000"/>
          <w:sz w:val="21"/>
          <w:rtl w:val="off"/>
          <w:lang w:val="en-US"/>
        </w:rPr>
        <w:t>официального мероприятия, место и дата проведения)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80"/>
        <w:gridCol w:w="180"/>
        <w:gridCol w:w="180"/>
        <w:gridCol w:w="18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Наименование подарка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Характеристика подарка, его описание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Количество предметов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Стоимость в рублях*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1.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2.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3.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Итого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90" w:after="9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Приложение: ______________________________ на ________ листах.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90" w:after="9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(наименование документа)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Лицо, представившее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уведомление ___________ _____________________ «___» ______ 20__г.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      </w:t>
      </w:r>
      <w:r>
        <w:rPr>
          <w:rFonts w:ascii="times new roman"/>
          <w:color w:val="000000"/>
          <w:sz w:val="21"/>
          <w:rtl w:val="off"/>
          <w:lang w:val="en-US"/>
        </w:rPr>
        <w:t>(подпись)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</w:t>
      </w:r>
      <w:r>
        <w:rPr>
          <w:rFonts w:ascii="times new roman"/>
          <w:color w:val="000000"/>
          <w:sz w:val="21"/>
          <w:rtl w:val="off"/>
          <w:lang w:val="en-US"/>
        </w:rPr>
        <w:t>(расшифровка подписи)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Лицо, принявшее ___________ _____________________ «___» _____ 20__г.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уведомление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</w:t>
      </w:r>
      <w:r>
        <w:rPr>
          <w:rFonts w:ascii="times new roman"/>
          <w:color w:val="000000"/>
          <w:sz w:val="21"/>
          <w:rtl w:val="off"/>
          <w:lang w:val="en-US"/>
        </w:rPr>
        <w:t>(подпись)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</w:t>
      </w:r>
      <w:r>
        <w:rPr>
          <w:rFonts w:ascii="times new roman"/>
          <w:color w:val="000000"/>
          <w:sz w:val="21"/>
          <w:rtl w:val="off"/>
          <w:lang w:val="en-US"/>
        </w:rPr>
        <w:t>(расшифровка подписи)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90" w:after="9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Регистрационный номер в журнале регистрации уведомлений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90" w:after="9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90" w:after="9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«___» ________ 20__ г.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90" w:after="9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90" w:after="9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* Заполняется при наличии документов, подтверждающих стоимость подарка.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ПРИЛОЖЕНИЕ № 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к положению о сообщении муниципальными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служащими администрации Мирненского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 xml:space="preserve">Хабаровского муниципального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района Хабаровского края о получении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подарка в связи с протокольными мероприятиями,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служебными командировками и другими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официальными мероприятиями, участие в которых связано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с исполнением ими служебных (должностных) обязанностей,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сдаче и оценке подарка, реализации (выкупе)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 и зачислении средств, вырученных от его реализации,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утвержденного постановлением администрации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от 16.03.2016 № 60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/>
          <w:color w:val="000000"/>
          <w:sz w:val="20"/>
          <w:lang w:val="en-US"/>
        </w:rPr>
      </w:pPr>
      <w:r>
        <w:rPr>
          <w:rFonts w:ascii="arial"/>
          <w:color w:val="000000"/>
          <w:sz w:val="20"/>
          <w:lang w:val="en-US"/>
        </w:rPr>
        <w:drawing xmlns:mc="http://schemas.openxmlformats.org/markup-compatibility/2006">
          <wp:inline>
            <wp:extent cx="5731510" cy="160909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"/>
                    <pic:cNvPicPr>
                      <a:picLocks noGrp="0" noSelect="0" noChangeAspect="1" noMove="0"/>
                    </pic:cNvPicPr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609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300" w:line="240" w:lineRule="auto"/>
        <w:ind w:left="0" w:right="0" w:firstLine="0"/>
        <w:jc w:val="left"/>
        <w:rPr>
          <w:rFonts w:ascii="arial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latoweb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  <w:r>
        <w:rPr>
          <w:rFonts w:ascii="Segoe UI"/>
          <w:color w:val="000000"/>
          <w:sz w:val="18"/>
          <w:lang w:val="en-US"/>
        </w:rPr>
        <w:br w:type="textWrapping"/>
      </w:r>
    </w:p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