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a="http://schemas.openxmlformats.org/drawingml/2006/main" xmlns:wps="http://schemas.microsoft.com/office/word/2010/wordprocessingShape" xmlns:wpg="http://schemas.microsoft.com/office/word/2010/wordprocessingGroup" xmlns:wp14="http://schemas.microsoft.com/office/word/2010/wordprocessingDrawing" xmlns:w14="http://schemas.microsoft.com/office/word/2010/wordml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pi="http://schemas.microsoft.com/office/word/2010/wordprocessingInk" xmlns:aink="http://schemas.microsoft.com/office/drawing/2016/ink" xmlns:dgm="http://schemas.openxmlformats.org/drawingml/2006/diagram">
  <w:body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"/>
          <w:color w:val="000000"/>
          <w:sz w:val="21"/>
          <w:lang w:val="en-US"/>
        </w:rPr>
      </w:pPr>
      <w:r>
        <w:rPr>
          <w:rFonts w:ascii="times"/>
          <w:b/>
          <w:color w:val="000000"/>
          <w:sz w:val="21"/>
          <w:rtl w:val="off"/>
          <w:lang w:val="en-US"/>
        </w:rPr>
        <w:t>АДМИНИСТРАЦИЯ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"/>
          <w:color w:val="000000"/>
          <w:sz w:val="21"/>
          <w:lang w:val="en-US"/>
        </w:rPr>
      </w:pPr>
      <w:r>
        <w:rPr>
          <w:rFonts w:ascii="times"/>
          <w:b/>
          <w:color w:val="000000"/>
          <w:sz w:val="21"/>
          <w:rtl w:val="off"/>
          <w:lang w:val="en-US"/>
        </w:rPr>
        <w:t>МИРНЕНСКОГО 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"/>
          <w:color w:val="000000"/>
          <w:sz w:val="21"/>
          <w:lang w:val="en-US"/>
        </w:rPr>
      </w:pPr>
      <w:r>
        <w:rPr>
          <w:rFonts w:ascii="times"/>
          <w:b/>
          <w:color w:val="000000"/>
          <w:sz w:val="21"/>
          <w:rtl w:val="off"/>
          <w:lang w:val="en-US"/>
        </w:rPr>
        <w:t>Хабаровского муниципального района 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"/>
          <w:color w:val="000000"/>
          <w:sz w:val="21"/>
          <w:lang w:val="en-US"/>
        </w:rPr>
      </w:pPr>
      <w:r>
        <w:rPr>
          <w:rFonts w:ascii="times"/>
          <w:b/>
          <w:color w:val="000000"/>
          <w:sz w:val="21"/>
          <w:rtl w:val="off"/>
          <w:lang w:val="en-US"/>
        </w:rPr>
        <w:t>ПОСТАНОВЛЕНИЕ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24.12.2018№ 160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 xml:space="preserve">    с. Мирное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b/>
          <w:color w:val="000000"/>
          <w:sz w:val="21"/>
          <w:rtl w:val="off"/>
          <w:lang w:val="en-US"/>
        </w:rPr>
        <w:t>Об утверждении Положения о комиссии по профилактике правонарушений в Мирненском сельском поселении Хабаровского муниципального района 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В соответствии с Федеральным</w:t>
      </w:r>
      <w:r>
        <w:rPr>
          <w:rFonts w:ascii="times"/>
          <w:color w:val="000000"/>
          <w:sz w:val="21"/>
          <w:rtl w:val="off"/>
          <w:lang w:val="en-US"/>
        </w:rPr>
        <w:t xml:space="preserve"> </w:t>
      </w:r>
      <w:r>
        <w:rPr>
          <w:rFonts w:ascii="times"/>
          <w:color w:val="000000"/>
          <w:sz w:val="21"/>
          <w:u w:val="single"/>
          <w:rtl w:val="off"/>
          <w:lang w:val="en-US"/>
        </w:rPr>
        <w:t>законом</w:t>
      </w:r>
      <w:r>
        <w:rPr>
          <w:rFonts w:ascii="times"/>
          <w:color w:val="000000"/>
          <w:sz w:val="21"/>
          <w:rtl w:val="off"/>
          <w:lang w:val="en-US"/>
        </w:rPr>
        <w:t xml:space="preserve">  </w:t>
      </w:r>
      <w:r>
        <w:rPr>
          <w:rFonts w:ascii="times"/>
          <w:color w:val="000000"/>
          <w:sz w:val="21"/>
          <w:rtl w:val="off"/>
          <w:lang w:val="en-US"/>
        </w:rPr>
        <w:t>Российской Федерации от 23.06.2016 № 182-ФЗ "Об основах системы профилактики правонарушений в Российской Федерации" администрация Мирненского сельского поселения Хабаровского муниципального района 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ПОСТАНОВЛЯЕТ: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1. Утвердить прилагаемое</w:t>
      </w:r>
      <w:r>
        <w:rPr>
          <w:rFonts w:ascii="times"/>
          <w:color w:val="000000"/>
          <w:sz w:val="21"/>
          <w:rtl w:val="off"/>
          <w:lang w:val="en-US"/>
        </w:rPr>
        <w:t xml:space="preserve"> </w:t>
      </w:r>
      <w:r>
        <w:rPr>
          <w:rFonts w:ascii="times"/>
          <w:color w:val="000000"/>
          <w:sz w:val="21"/>
          <w:u w:val="single"/>
          <w:rtl w:val="off"/>
          <w:lang w:val="en-US"/>
        </w:rPr>
        <w:t>Положение</w:t>
      </w:r>
      <w:r>
        <w:rPr>
          <w:rFonts w:ascii="times"/>
          <w:color w:val="000000"/>
          <w:sz w:val="21"/>
          <w:rtl w:val="off"/>
          <w:lang w:val="en-US"/>
        </w:rPr>
        <w:t xml:space="preserve"> </w:t>
      </w:r>
      <w:r>
        <w:rPr>
          <w:rFonts w:ascii="times"/>
          <w:color w:val="000000"/>
          <w:sz w:val="21"/>
          <w:rtl w:val="off"/>
          <w:lang w:val="en-US"/>
        </w:rPr>
        <w:t>о комиссии по профилактике правонарушений в Мирненском сельском поселении Хабаровского муниципального района Хабаровского края.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2. Опубликовать настоящее постановление в Информационном бюллетене и разместить на официальном сайте администрации Мирненского сельского поселения Хабаровского муниципального района Хабаровского края.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3. Настоящее постановление вступает в силу после его официального опубликования (обнародования).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Глава сельского поселения</w:t>
      </w:r>
      <w:r>
        <w:rPr>
          <w:rFonts w:ascii="times"/>
          <w:color w:val="000000"/>
          <w:sz w:val="21"/>
          <w:rtl w:val="off"/>
          <w:lang w:val="en-US"/>
        </w:rPr>
        <w:t xml:space="preserve"> </w:t>
      </w:r>
      <w:r>
        <w:rPr>
          <w:rFonts w:ascii="times"/>
          <w:color w:val="000000"/>
          <w:sz w:val="21"/>
          <w:rtl w:val="off"/>
          <w:lang w:val="en-US"/>
        </w:rPr>
        <w:t xml:space="preserve">    </w:t>
      </w:r>
      <w:r>
        <w:rPr>
          <w:rFonts w:ascii="times"/>
          <w:color w:val="000000"/>
          <w:sz w:val="21"/>
          <w:rtl w:val="off"/>
          <w:lang w:val="en-US"/>
        </w:rPr>
        <w:t>А. В. Куприенко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right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УТВЕРЖДЕНО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right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постановлением администрации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right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Мирненского 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right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от 24.12.2018 № 160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"/>
          <w:color w:val="000000"/>
          <w:sz w:val="21"/>
          <w:lang w:val="en-US"/>
        </w:rPr>
      </w:pPr>
      <w:r>
        <w:rPr>
          <w:rFonts w:ascii="times"/>
          <w:b/>
          <w:color w:val="000000"/>
          <w:sz w:val="21"/>
          <w:rtl w:val="off"/>
          <w:lang w:val="en-US"/>
        </w:rPr>
        <w:t>ПОЛОЖЕНИЕ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"/>
          <w:color w:val="000000"/>
          <w:sz w:val="21"/>
          <w:lang w:val="en-US"/>
        </w:rPr>
      </w:pPr>
      <w:r>
        <w:rPr>
          <w:rFonts w:ascii="times"/>
          <w:b/>
          <w:color w:val="000000"/>
          <w:sz w:val="21"/>
          <w:rtl w:val="off"/>
          <w:lang w:val="en-US"/>
        </w:rPr>
        <w:t>О КОМИССИИ ПО ПРОФИЛАКТИКЕ ПРАВОНАРУШЕНИЙ В ТОПОЛЕВСКОМ СЕЛЬСКОМ ПОСЕЛЕНИИ ХАБАРОВСКОГО МУНИЦИПАЛЬНОГО РАЙОНА 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"/>
          <w:color w:val="000000"/>
          <w:sz w:val="21"/>
          <w:lang w:val="en-US"/>
        </w:rPr>
      </w:pPr>
      <w:r>
        <w:rPr>
          <w:rFonts w:ascii="times"/>
          <w:b/>
          <w:color w:val="000000"/>
          <w:sz w:val="21"/>
          <w:rtl w:val="off"/>
          <w:lang w:val="en-US"/>
        </w:rPr>
        <w:t>1. Общие положения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1.1. Комиссия по профилактике правонарушений в Мирненском сельском поселении Хабаровского муниципального района Хабаровского края (далее - Комиссия) является координационным органом в сфере профилактики правонарушений.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1.2. В своей деятельности комиссия руководствуется</w:t>
      </w:r>
      <w:r>
        <w:rPr>
          <w:rFonts w:ascii="times"/>
          <w:color w:val="000000"/>
          <w:sz w:val="21"/>
          <w:rtl w:val="off"/>
          <w:lang w:val="en-US"/>
        </w:rPr>
        <w:t xml:space="preserve"> </w:t>
      </w:r>
      <w:r>
        <w:rPr>
          <w:rFonts w:ascii="times"/>
          <w:color w:val="000000"/>
          <w:sz w:val="21"/>
          <w:u w:val="single"/>
          <w:rtl w:val="off"/>
          <w:lang w:val="en-US"/>
        </w:rPr>
        <w:t>Конституцией</w:t>
      </w:r>
      <w:r>
        <w:rPr>
          <w:rFonts w:ascii="times"/>
          <w:color w:val="000000"/>
          <w:sz w:val="21"/>
          <w:rtl w:val="off"/>
          <w:lang w:val="en-US"/>
        </w:rPr>
        <w:t xml:space="preserve"> </w:t>
      </w:r>
      <w:r>
        <w:rPr>
          <w:rFonts w:ascii="times"/>
          <w:color w:val="000000"/>
          <w:sz w:val="21"/>
          <w:rtl w:val="off"/>
          <w:lang w:val="en-US"/>
        </w:rPr>
        <w:t>Российской Федерации, федеральными законами, нормативными правовыми актами Российской Федерации, Хабаровского края, органов местного самоуправления Мирненского сельского поселения Хабаровского муниципального района Хабаровского края, а также настоящим Положением.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1.3. Состав комиссии формируется из сотрудников администрации Мирненского сельского поселения Хабаровского муниципального района Хабаровского края. По согласованию в состав комиссии могут быть включены представители правоохранительных органов, а также иных заинтересованных ведомств. Положение о комиссии утверждаются постановлением администрации Мирненского сельского поселения Хабаровского муниципального района Хабаровского края. Состав комиссии утверждается распоряжением администрации Мирненского сельского поселения Хабаровского муниципального района Хабаровского края.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1.4. По вопросам, находящимся в ее компетенции, комиссия может привлекать к своей работе руководителей предприятий и организаций, расположенных на территории Мирненского сельского поселения Хабаровского муниципального района Хабаровского края (далее – сельское поселение).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1.5. Комиссию возглавляет глава сельского поселения.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"/>
          <w:color w:val="000000"/>
          <w:sz w:val="21"/>
          <w:lang w:val="en-US"/>
        </w:rPr>
      </w:pPr>
      <w:r>
        <w:rPr>
          <w:rFonts w:ascii="times"/>
          <w:b/>
          <w:color w:val="000000"/>
          <w:sz w:val="21"/>
          <w:rtl w:val="off"/>
          <w:lang w:val="en-US"/>
        </w:rPr>
        <w:t>2. Основными задачами комиссии являются: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2.1. Реализация государственной политики в сфере профилактики правонарушений на территории 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2.2. Участие в разработке нормативных актов Хабаровского края, органов местного самоуправления сельского поселения в сфере профилактики правонарушений.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2.3. Обеспечение взаимодействия администрации сельского поселения, граждан, общественных объединений и иных организаций, оказывающих помощь (содействие) субъектам профилактики правонарушений в рамках реализации своих прав в сфере профилактики правонарушений.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2.4. Осуществление профилактики правонарушений в следующих формах профилактического воздействия: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- правовое просвещение и правовое информирование;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- социальная адаптация;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- ресоциализация;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- социальная реабилитация;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- помощь лицам, пострадавшим от правонарушений или подверженным риску стать таковыми.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2.5. Выработка мер социального, правового, организационного, информационного и иного характера, направленных на выявление и устранение причин и условий, способствующих совершению правонарушений, а также на оказание воспитательного воздействия на лиц в целях недопущения совершения правонарушений или антиобщественного поведения.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2.6. Осуществление в рамках своей компетенции контроля за выполнением решений комиссий.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"/>
          <w:color w:val="000000"/>
          <w:sz w:val="21"/>
          <w:lang w:val="en-US"/>
        </w:rPr>
      </w:pPr>
      <w:r>
        <w:rPr>
          <w:rFonts w:ascii="times"/>
          <w:b/>
          <w:color w:val="000000"/>
          <w:sz w:val="21"/>
          <w:rtl w:val="off"/>
          <w:lang w:val="en-US"/>
        </w:rPr>
        <w:t>3. Комиссия имеет право: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3.1. Принимать в пределах своей компетенции решения по организации деятельности и совершенствованию взаимодействия администрации сельского поселения, граждан, общественных объединений и иных организаций, оказывающих помощь (содействие) субъектам профилактики правонарушений в рамках реализации своих прав в сфере профилактики правонарушений.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3.2. Запрашивать у государственных, общественных и иных организаций и должностных лиц необходимые для ее деятельности документы, материалы и информацию.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3.3. Создавать постоянные и временные рабочие группы для решения вопросов, относящихся к компетенции комиссии, и определять порядок их работы.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3.4. Вносить в установленном порядке предложения по вопросам, относящимся к компетенции комиссии, для рассмотрения на заседаниях координационных органов в сфере профилактики правонарушений Правительства Хабаровского края.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3.5. Осуществлять контроль выполнения решений комиссии.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"/>
          <w:color w:val="000000"/>
          <w:sz w:val="21"/>
          <w:lang w:val="en-US"/>
        </w:rPr>
      </w:pPr>
      <w:r>
        <w:rPr>
          <w:rFonts w:ascii="times"/>
          <w:b/>
          <w:color w:val="000000"/>
          <w:sz w:val="21"/>
          <w:rtl w:val="off"/>
          <w:lang w:val="en-US"/>
        </w:rPr>
        <w:t>4. Обязанности комиссии</w:t>
      </w:r>
      <w:r>
        <w:rPr>
          <w:rFonts w:ascii="times"/>
          <w:color w:val="000000"/>
          <w:sz w:val="21"/>
          <w:rtl w:val="off"/>
          <w:lang w:val="en-US"/>
        </w:rPr>
        <w:t>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4.1. Соблюдать законодательство Российской Федерации о профилактике правонарушений, законы и другие нормативные правовые акты субъектов Российской Федерации, муниципальные правовые акты, регулирующие вопросы профилактики правонарушений;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4.2. Соблюдать права и законные интересы граждан и организаций;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4.3. Соблюдать конфиденциальность полученной при осуществлении профилактики правонарушений информации, если ее распространение ограничено законодательством Российской Федерации;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4.4. Исполнять иные обязанности, предусмотренные законодательством Российской Федерации.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4.5. Обеспечивать доступ к информации о своей деятельности по профилактике правонарушений способами, предусмотренными законодательством Российской Федерации об обеспечении доступа к информации о деятельности органов местного самоуправления, а также путем размещения в средствах массовой информации, по официальным запросам, проведения пресс-конференций, рассылки справочных и статистических материалов, если иное не установлено федеральными законами.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"/>
          <w:color w:val="000000"/>
          <w:sz w:val="21"/>
          <w:lang w:val="en-US"/>
        </w:rPr>
      </w:pPr>
      <w:r>
        <w:rPr>
          <w:rFonts w:ascii="times"/>
          <w:b/>
          <w:color w:val="000000"/>
          <w:sz w:val="21"/>
          <w:rtl w:val="off"/>
          <w:lang w:val="en-US"/>
        </w:rPr>
        <w:t>5. Организация работы комиссии: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5.1. Комиссия осуществляет свою деятельность в соответствии с планом работы на год. План работы комиссии разрабатывается секретарем комиссии с учетом предложений членов комиссии и утверждается председателем комиссии.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5.2. Заседания комиссии проводятся по мере необходимости, но не реже одного раза в квартал и считаются правомочными, если на них присутствует не менее двух третей ее членов.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5.3. Подготовка материалов на заседание комиссии осуществляется секретарем комиссии во взаимодействии с администрацией сельского поселения, организациями и учреждениями, к ведению которых относятся вопросы повестки дня.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5.4. Решения комиссии принимаются открытым голосованием большинством голосов присутствующих на заседании членов комиссии и оформляются протоколом, а по указанию председателя комиссии - постановлением. Присутствие на заседании комиссии ее членов обязательно. В случае, если член комиссии не может участвовать в заседании, полномочия делегируются исполняющему его обязанности должностному лицу.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5.5. Члены комиссии обладают равными правами при обсуждении рассматриваемых на заседании вопросов.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"/>
          <w:color w:val="000000"/>
          <w:sz w:val="21"/>
          <w:lang w:val="en-US"/>
        </w:rPr>
      </w:pPr>
      <w:r>
        <w:rPr>
          <w:rFonts w:ascii="times"/>
          <w:b/>
          <w:color w:val="000000"/>
          <w:sz w:val="21"/>
          <w:rtl w:val="off"/>
          <w:lang w:val="en-US"/>
        </w:rPr>
        <w:t>6. Председатель комиссии: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6.1. Осуществляет руководство деятельностью комиссии.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6.2. Подписывает принятые комиссией решения.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6.3. Принимает решение о проведении внеплановых заседаний комиссии при необходимости безотлагательного рассмотрения вопросов, входящих в ее компетенцию.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6.4. Распределяет обязанности между членами комиссии.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6.5. Представляет комиссию по вопросам, относящимся к ее компетенции.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7. Заместитель председателя комиссии: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7.1. По решению председателя комиссии замещает председателя комиссии в его отсутствие, ведет заседание комиссии и подписывает протоколы заседания комиссии, дает поручения в пределах своей компетенции.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_______________________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sectPr>
      <w:footnotePr/>
      <w:type w:val="nextPage"/>
      <w:pgSz w:w="11906" w:h="16838" w:orient="portrait"/>
      <w:pgMar w:top="1440" w:right="1440" w:bottom="1440" w:left="1440" w:header="708" w:footer="708" w:gutter="0"/>
      <w:paperSrc w:first="1" w:other="1"/>
      <w:cols w:equalWidth="1" w:space="720" w:num="1" w:sep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20002a87" w:usb1="00000000" w:usb2="00000008" w:usb3="00000000" w:csb0="000001ff" w:csb1="00000000"/>
  </w:font>
  <w:font w:name="Calibri">
    <w:panose1 w:val="020f0502020204030204"/>
    <w:charset w:val="00"/>
    <w:family w:val="swiss"/>
    <w:pitch w:val="variable"/>
    <w:sig w:usb0="00000000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00000000" w:usb1="4000004b" w:usb2="00000000" w:usb3="00000000" w:csb0="0000009f" w:csb1="00000000"/>
  </w:font>
  <w:font w:name="Courier New">
    <w:panose1 w:val="02070309020205020404"/>
    <w:charset w:val="00"/>
    <w:family w:val="modern"/>
    <w:pitch w:val="fixed"/>
    <w:sig w:usb0="00000000" w:usb1="00000000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8" w:usb3="00000000" w:csb0="000001ff" w:csb1="00000000"/>
  </w:font>
  <w:font w:name="Tahoma">
    <w:panose1 w:val="020b0604030504040204"/>
    <w:charset w:val="00"/>
    <w:family w:val="roman"/>
    <w:pitch w:val="variable"/>
    <w:sig w:usb0="61002a87" w:usb1="00000000" w:usb2="00000008" w:usb3="00000000" w:csb0="000001ff" w:csb1="00000000"/>
  </w:font>
  <w:font w:name="Verdana">
    <w:panose1 w:val="020b0604030504040204"/>
    <w:charset w:val="00"/>
    <w:family w:val="roman"/>
    <w:pitch w:val="variable"/>
    <w:sig w:usb0="00000000" w:usb1="4000205b" w:usb2="00000010" w:usb3="00000000" w:csb0="0000019f" w:csb1="00000000"/>
  </w:font>
  <w:font w:name="Symbol">
    <w:panose1 w:val="05050102010706020507"/>
    <w:charset w:val="02"/>
    <w:family w:val="roman"/>
    <w:notTrueType w:val="on"/>
    <w:pitch w:val="variable"/>
  </w:font>
  <w:font w:name="Wingdings">
    <w:panose1 w:val="05000000000000000000"/>
    <w:charset w:val="02"/>
    <w:family w:val="auto"/>
    <w:notTrueType w:val="on"/>
    <w:pitch w:val="variable"/>
  </w:font>
  <w:font w:name="Helvetica Neue">
    <w:charset w:val="00"/>
    <w:family w:val="swiss"/>
    <w:pitch w:val="variable"/>
  </w:font>
  <w:font w:name="arial">
    <w:charset w:val="00"/>
  </w:font>
  <w:font w:name="Segoe UI">
    <w:charset w:val="00"/>
  </w:font>
  <w:font w:name="times new roman">
    <w:charset w:val="00"/>
  </w:font>
  <w:font w:name="helvetica">
    <w:charset w:val="00"/>
  </w:font>
  <w:font w:name="helveticaneuecyrroman">
    <w:charset w:val="00"/>
  </w:font>
  <w:font w:name="times">
    <w:charset w:val="00"/>
  </w:font>
  <w:font w:name="courier new">
    <w:charset w:val="00"/>
  </w:font>
  <w:font w:name="latoweb">
    <w:charset w:val="00"/>
  </w:font>
  <w:font w:name="-webkit-standard">
    <w:charset w:val="00"/>
  </w:font>
  <w:font w:name="roboto">
    <w:charset w:val="00"/>
  </w:font>
  <w:font w:name="calibri">
    <w:charset w:val="00"/>
  </w:font>
  <w:font w:name="open sans">
    <w:charset w:val="00"/>
  </w:font>
  <w:font w:name="lucida grande">
    <w:charset w:val="00"/>
  </w:font>
  <w:font w:name="verdana">
    <w:charset w:val="00"/>
  </w:font>
  <w:font w:name="symbol">
    <w:charset w:val="02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14="http://schemas.microsoft.com/office/word/2010/wordml" xmlns:w="http://schemas.openxmlformats.org/wordprocessingml/2006/main">
  <w:abstractNum w:abstractNumId="0"/>
  <w:abstractNum w:abstractNumId="1"/>
  <w:abstractNum w:abstractNumId="2"/>
  <w:abstractNum w:abstractNumId="3"/>
  <w:num w:numId="1">
    <w:abstractNumId w:val="0"/>
    <w:lvlOverride w:ilvl="0">
      <w:lvl w:ilvl="0" w:tentative="1">
        <w:numFmt w:val="bullet"/>
        <w:suff w:val="tab"/>
        <w:lvlText w:val="·"/>
        <w:rPr/>
      </w:lvl>
    </w:lvlOverride>
  </w:num>
  <w:num w:numId="2">
    <w:abstractNumId w:val="1"/>
    <w:lvlOverride w:ilvl="0">
      <w:lvl w:ilvl="0" w:tentative="1">
        <w:numFmt w:val="bullet"/>
        <w:suff w:val="tab"/>
        <w:lvlText w:val="·"/>
        <w:rPr/>
      </w:lvl>
    </w:lvlOverride>
  </w:num>
  <w:num w:numId="3">
    <w:abstractNumId w:val="2"/>
    <w:lvlOverride w:ilvl="0">
      <w:lvl w:ilvl="0" w:tentative="1">
        <w:numFmt w:val="bullet"/>
        <w:suff w:val="tab"/>
        <w:lvlText w:val="·"/>
        <w:rPr/>
      </w:lvl>
    </w:lvlOverride>
  </w:num>
  <w:num w:numId="4">
    <w:abstractNumId w:val="3"/>
    <w:lvlOverride w:ilvl="0">
      <w:lvl w:ilvl="0" w:tentative="1">
        <w:numFmt w:val="bullet"/>
        <w:suff w:val="tab"/>
        <w:lvlText w:val="·"/>
        <w:rPr/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ompat>
    <w:compatSetting w:name="compatibilityMode" w:uri="http://schemas.microsoft.com/office/word" w:val="14"/>
  </w:compat>
  <w:themeFontLang w:val="en-US" w:eastAsia="zh-CN" w:bidi="ar-SA"/>
  <w:clrSchemeMapping w:accent1="accent1" w:accent2="accent2" w:accent3="accent3" w:accent4="accent4" w:accent5="accent5" w:accent6="accent6" w:bg1="light1" w:bg2="light2" w:followedHyperlink="followedHyperlink" w:hyperlink="hyperlink" w:text1="dark1" w:text2="dark2"/>
  <w:footnotePr/>
  <w:endnotePr/>
  <w:trackRevisions w:val="off"/>
</w:settings>
</file>

<file path=word/styles.xml><?xml version="1.0" encoding="utf-8"?>
<w:styles xmlns:r="http://schemas.openxmlformats.org/officeDocument/2006/relationships" xmlns:w14="http://schemas.microsoft.com/office/word/2010/wordml" xmlns:w="http://schemas.openxmlformats.org/wordprocessingml/2006/main">
  <w:docDefaults>
    <w:rPrDefault>
      <w:rPr>
        <w:rFonts w:asciiTheme="minorHAnsi" w:cstheme="minorBidi" w:eastAsiaTheme="minorEastAsia" w:hAnsiTheme="minorHAnsi"/>
        <w:sz w:val="22"/>
        <w:szCs w:val="22"/>
      </w:rPr>
    </w:rPrDefault>
    <w:pPrDefault>
      <w:pPr>
        <w:spacing w:after="200" w:line="276" w:lineRule="auto"/>
      </w:pPr>
    </w:pPrDefault>
  </w:docDefaults>
  <w:style w:type="paragraph" w:default="1" w:styleId="Normal">
    <w:name w:val="Normal"/>
    <w:uiPriority w:val="0"/>
    <w:qFormat w:val="on"/>
  </w:style>
  <w:style w:type="paragraph" w:styleId="Heading1">
    <w:name w:val="Heading 1"/>
    <w:basedOn w:val="Normal"/>
    <w:next w:val="Normal"/>
    <w:link w:val="Heading1Char"/>
    <w:uiPriority w:val="9"/>
    <w:qFormat w:val="on"/>
    <w:pPr>
      <w:keepNext w:val="on"/>
      <w:keepLines w:val="on"/>
      <w:spacing w:before="480" w:after="0"/>
    </w:pPr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1f3763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 w:val="on"/>
    <w:unhideWhenUsed w:val="on"/>
  </w:style>
  <w:style w:type="table" w:default="1" w:styleId="NormalTable">
    <w:name w:val="Normal Table"/>
    <w:uiPriority w:val="99"/>
    <w:semiHidden w:val="on"/>
    <w:unhideWhenUsed w:val="on"/>
    <w:qFormat w:val="on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 w:val="on"/>
    <w:unhideWhenUsed w:val="on"/>
  </w:style>
  <w:style w:type="paragraph" w:styleId="NoSpacing">
    <w:name w:val="No Spacing"/>
    <w:uiPriority w:val="1"/>
    <w:qFormat w:val="on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cstheme="majorBidi" w:eastAsiaTheme="majorEastAsia" w:hAnsiTheme="majorHAnsi"/>
      <w:b/>
      <w:bCs/>
      <w:color w:val="4472c4" w:themeColor="accent1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character" w:customStyle="1" w:styleId="Heading5Char">
    <w:name w:val="Heading 5 Char"/>
    <w:basedOn w:val="DefaultParagraphFont"/>
    <w:link w:val="Heading5"/>
    <w:uiPriority w:val="9"/>
    <w:rPr>
      <w:rFonts w:asciiTheme="majorHAnsi" w:cstheme="majorBidi" w:eastAsiaTheme="majorEastAsia" w:hAnsiTheme="majorHAnsi"/>
      <w:color w:val="1f3763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 w:val="on"/>
    <w:pPr>
      <w:pBdr>
        <w:bottom w:val="single" w:color="4472c4" w:themeColor="accent1" w:sz="8" w:space="4"/>
      </w:pBdr>
      <w:spacing w:after="300" w:line="240" w:lineRule="auto"/>
      <w:contextualSpacing w:val="on"/>
    </w:pPr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 w:val="on"/>
    <w:pPr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styleId="SubtleEmphasis">
    <w:name w:val="Subtle Emphasis"/>
    <w:basedOn w:val="DefaultParagraphFont"/>
    <w:uiPriority w:val="19"/>
    <w:qFormat w:val="on"/>
    <w:rPr>
      <w:i/>
      <w:iCs/>
      <w:color w:val="808080" w:themeColor="text1" w:themeTint="7f"/>
    </w:rPr>
  </w:style>
  <w:style w:type="character" w:styleId="Emphasis">
    <w:name w:val="Emphasis"/>
    <w:basedOn w:val="DefaultParagraphFont"/>
    <w:uiPriority w:val="20"/>
    <w:qFormat w:val="on"/>
    <w:rPr>
      <w:i/>
      <w:iCs/>
    </w:rPr>
  </w:style>
  <w:style w:type="character" w:styleId="IntenseEmphasis">
    <w:name w:val="Intense Emphasis"/>
    <w:basedOn w:val="DefaultParagraphFont"/>
    <w:uiPriority w:val="21"/>
    <w:qFormat w:val="on"/>
    <w:rPr>
      <w:b/>
      <w:bCs/>
      <w:i/>
      <w:iCs/>
      <w:color w:val="4472c4" w:themeColor="accent1"/>
    </w:rPr>
  </w:style>
  <w:style w:type="character" w:styleId="Strong">
    <w:name w:val="Strong"/>
    <w:basedOn w:val="DefaultParagraphFont"/>
    <w:uiPriority w:val="22"/>
    <w:qFormat w:val="on"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 w:val="on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 w:val="on"/>
    <w:pPr>
      <w:pBdr>
        <w:bottom w:val="single" w:color="4472c4" w:themeColor="accent1" w:sz="4" w:space="4"/>
      </w:pBdr>
      <w:spacing w:before="200" w:after="280"/>
      <w:ind w:left="936" w:right="936"/>
    </w:pPr>
    <w:rPr>
      <w:b/>
      <w:bCs/>
      <w:i/>
      <w:iCs/>
      <w:color w:val="4472c4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b/>
      <w:bCs/>
      <w:i/>
      <w:iCs/>
      <w:color w:val="4472c4" w:themeColor="accent1"/>
    </w:rPr>
  </w:style>
  <w:style w:type="character" w:styleId="SubtleReference">
    <w:name w:val="Subtle Reference"/>
    <w:basedOn w:val="DefaultParagraphFont"/>
    <w:uiPriority w:val="31"/>
    <w:qFormat w:val="on"/>
    <w:rPr>
      <w:smallCaps/>
      <w:color w:val="ed7d31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on"/>
    <w:rPr>
      <w:b/>
      <w:bCs/>
      <w:smallCaps/>
      <w:color w:val="ed7d31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on"/>
    <w:rPr>
      <w:b/>
      <w:bCs/>
      <w:smallCaps/>
      <w:spacing w:val="5"/>
    </w:rPr>
  </w:style>
  <w:style w:type="paragraph" w:styleId="ListParagraph">
    <w:name w:val="List Paragraph"/>
    <w:basedOn w:val="Normal"/>
    <w:uiPriority w:val="34"/>
    <w:qFormat w:val="on"/>
    <w:pPr>
      <w:ind w:left="720"/>
      <w:contextualSpacing w:val="on"/>
    </w:pPr>
  </w:style>
  <w:style w:type="paragraph" w:styleId="Footnotetext">
    <w:name w:val="Footnote text"/>
    <w:basedOn w:val="Normal"/>
    <w:link w:val="Foot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 w:val="on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 w:val="on"/>
    <w:unhideWhenUsed w:val="on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 w:val="on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 w:val="on"/>
    <w:unhideWhenUsed w:val="on"/>
    <w:rPr>
      <w:vertAlign w:val="superscript"/>
    </w:rPr>
  </w:style>
  <w:style w:type="character" w:styleId="Hyperlink">
    <w:name w:val="Hyperlink"/>
    <w:basedOn w:val="DefaultParagraphFont"/>
    <w:uiPriority w:val="99"/>
    <w:unhideWhenUsed w:val="on"/>
    <w:rPr>
      <w:color w:val="0563c1" w:themeColor="hyperlink"/>
      <w:u w:val="single"/>
    </w:rPr>
  </w:style>
  <w:style w:type="paragraph" w:styleId="PlainText">
    <w:name w:val="Plain Text"/>
    <w:basedOn w:val="Normal"/>
    <w:link w:val="PlainTextChar"/>
    <w:uiPriority w:val="99"/>
    <w:semiHidden w:val="on"/>
    <w:unhideWhenUsed w:val="on"/>
    <w:pPr>
      <w:spacing w:after="0" w:line="240" w:lineRule="auto"/>
    </w:pPr>
    <w:rPr>
      <w:rFonts w:ascii="Courier New" w:cs="Courier New" w:hAnsi="Courier New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Pr>
      <w:rFonts w:ascii="Courier New" w:cs="Courier New" w:hAnsi="Courier New"/>
      <w:sz w:val="21"/>
      <w:szCs w:val="21"/>
    </w:rPr>
  </w:style>
  <w:style w:type="paragraph" w:styleId="Header">
    <w:name w:val="Header"/>
    <w:basedOn w:val="Normal"/>
    <w:link w:val="HeaderChar"/>
    <w:uiPriority w:val="99"/>
    <w:unhideWhenUsed w:val="on"/>
    <w:pPr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 w:val="on"/>
    <w:pPr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Caption">
    <w:name w:val="Caption"/>
    <w:basedOn w:val="Normal"/>
    <w:next w:val="Normal"/>
    <w:uiPriority w:val="35"/>
    <w:unhideWhenUsed w:val="on"/>
    <w:qFormat w:val="on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fontTable" Target="fontTable.xml"/><Relationship Id="rId20" Type="http://schemas.openxmlformats.org/officeDocument/2006/relationships/numbering" Target="numbering.xml"/><Relationship Id="rId3" Type="http://schemas.openxmlformats.org/officeDocument/2006/relationships/styles" Target="styles.xml"/><Relationship Id="rId34" Type="http://schemas.openxmlformats.org/officeDocument/2006/relationships/image" Target="media/image1.png"/><Relationship Id="rId35" Type="http://schemas.openxmlformats.org/officeDocument/2006/relationships/image" Target="media/image1.png"/><Relationship Id="rId36" Type="http://schemas.openxmlformats.org/officeDocument/2006/relationships/image" Target="media/image1.png"/><Relationship Id="rId37" Type="http://schemas.openxmlformats.org/officeDocument/2006/relationships/image" Target="media/image1.png"/><Relationship Id="rId38" Type="http://schemas.openxmlformats.org/officeDocument/2006/relationships/image" Target="media/image1.png"/><Relationship Id="rId39" Type="http://schemas.openxmlformats.org/officeDocument/2006/relationships/image" Target="media/image1.png"/><Relationship Id="rId4" Type="http://schemas.openxmlformats.org/officeDocument/2006/relationships/settings" Target="settings.xml"/><Relationship Id="rId40" Type="http://schemas.openxmlformats.org/officeDocument/2006/relationships/image" Target="media/image2.png"/><Relationship Id="rId41" Type="http://schemas.openxmlformats.org/officeDocument/2006/relationships/image" Target="media/image3.png"/><Relationship Id="rId42" Type="http://schemas.openxmlformats.org/officeDocument/2006/relationships/image" Target="media/image1.png"/><Relationship Id="rId43" Type="http://schemas.openxmlformats.org/officeDocument/2006/relationships/image" Target="media/image1.png"/><Relationship Id="rId44" Type="http://schemas.openxmlformats.org/officeDocument/2006/relationships/image" Target="media/image1.png"/><Relationship Id="rId5" Type="http://schemas.openxmlformats.org/officeDocument/2006/relationships/image" Target="media/image1.png"/><Relationship Id="rId6" Type="http://schemas.openxmlformats.org/officeDocument/2006/relationships/image" Target="media/image1.png"/><Relationship Id="rId7" Type="http://schemas.openxmlformats.org/officeDocument/2006/relationships/image" Target="media/image1.png"/><Relationship Id="rId8" Type="http://schemas.openxmlformats.org/officeDocument/2006/relationships/image" Target="media/image1.png"/><Relationship Id="rId9" Type="http://schemas.openxmlformats.org/officeDocument/2006/relationships/image" Target="media/image1.png"/><Relationship Id="rId10" Type="http://schemas.openxmlformats.org/officeDocument/2006/relationships/image" Target="media/image1.png"/><Relationship Id="rId11" Type="http://schemas.openxmlformats.org/officeDocument/2006/relationships/image" Target="media/image1.png"/><Relationship Id="rId12" Type="http://schemas.openxmlformats.org/officeDocument/2006/relationships/image" Target="media/image1.png"/><Relationship Id="rId13" Type="http://schemas.openxmlformats.org/officeDocument/2006/relationships/image" Target="media/image1.png"/><Relationship Id="rId14" Type="http://schemas.openxmlformats.org/officeDocument/2006/relationships/image" Target="media/image1.png"/><Relationship Id="rId15" Type="http://schemas.openxmlformats.org/officeDocument/2006/relationships/image" Target="media/image2.png"/><Relationship Id="rId16" Type="http://schemas.openxmlformats.org/officeDocument/2006/relationships/image" Target="media/image3.png"/><Relationship Id="rId17" Type="http://schemas.openxmlformats.org/officeDocument/2006/relationships/image" Target="media/image1.png"/><Relationship Id="rId18" Type="http://schemas.openxmlformats.org/officeDocument/2006/relationships/image" Target="media/image2.png"/><Relationship Id="rId19" Type="http://schemas.openxmlformats.org/officeDocument/2006/relationships/image" Target="media/image3.png"/><Relationship Id="rId21" Type="http://schemas.openxmlformats.org/officeDocument/2006/relationships/image" Target="media/image1.png"/><Relationship Id="rId22" Type="http://schemas.openxmlformats.org/officeDocument/2006/relationships/image" Target="media/image1.png"/><Relationship Id="rId23" Type="http://schemas.openxmlformats.org/officeDocument/2006/relationships/image" Target="media/image1.png"/><Relationship Id="rId24" Type="http://schemas.openxmlformats.org/officeDocument/2006/relationships/image" Target="media/image1.png"/><Relationship Id="rId25" Type="http://schemas.openxmlformats.org/officeDocument/2006/relationships/image" Target="media/image1.png"/><Relationship Id="rId26" Type="http://schemas.openxmlformats.org/officeDocument/2006/relationships/image" Target="media/image2.png"/><Relationship Id="rId27" Type="http://schemas.openxmlformats.org/officeDocument/2006/relationships/image" Target="media/image3.png"/><Relationship Id="rId28" Type="http://schemas.openxmlformats.org/officeDocument/2006/relationships/image" Target="media/image1.png"/><Relationship Id="rId29" Type="http://schemas.openxmlformats.org/officeDocument/2006/relationships/image" Target="media/image1.png"/><Relationship Id="rId30" Type="http://schemas.openxmlformats.org/officeDocument/2006/relationships/image" Target="media/image1.png"/><Relationship Id="rId31" Type="http://schemas.openxmlformats.org/officeDocument/2006/relationships/image" Target="media/image1.png"/><Relationship Id="rId32" Type="http://schemas.openxmlformats.org/officeDocument/2006/relationships/image" Target="media/image1.png"/><Relationship Id="rId33" Type="http://schemas.openxmlformats.org/officeDocument/2006/relationships/image" Target="media/image1.png"/></Relationships>
</file>

<file path=word/_rels/numbering.xml.rels><?xml version="1.0" encoding="UTF-8" standalone="yes"?>
<Relationships xmlns="http://schemas.openxmlformats.org/package/2006/relationships"></Relationships>
</file>

<file path=word/theme/theme1.xml><?xml version="1.0" encoding="utf-8"?>
<a:theme xmlns:a="http://schemas.openxmlformats.org/drawingml/2006/main" name="По умолчанию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Arab" typeface="Times New Roman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 Light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 Light"/>
        <a:font script="Olck" typeface="Nirmala UI"/>
        <a:font script="Lisu" typeface="Segoe UI"/>
        <a:font script="Sora" typeface="Nirmala UI"/>
      </a:majorFont>
      <a:minorFont>
        <a:latin typeface="Calibri" panose="020F0502020204030204"/>
        <a:ea typeface=""/>
        <a:cs typeface=""/>
        <a:font script="Arab" typeface="Arial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"/>
        <a:font script="Olck" typeface="Nirmala UI"/>
        <a:font script="Lisu" typeface="Segoe UI"/>
        <a:font script="Sora" typeface="Nirmala U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Microsoft Office Word</Application>
  <AppVersion>14.000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Керанхан</dc:creator>
  <cp:lastModifiedBy>Керанхан</cp:lastModifiedBy>
</cp:coreProperties>
</file>