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styles.xml" ContentType="application/vnd.openxmlformats-officedocument.wordprocessingml.styles+xml"/>
  <Override PartName="/docprops/core.xml" ContentType="application/vnd.openxmlformats-package.core-properties+xml"/>
  <Override PartName="/word/fonttable.xml" ContentType="application/vnd.openxmlformats-officedocument.wordprocessingml.fontTable+xml"/>
  <Override PartName="/word/document.xml" ContentType="application/vnd.openxmlformats-officedocument.wordprocessingml.document.main+xml"/>
  <Override PartName="/word/settings.xml" ContentType="application/vnd.openxmlformats-officedocument.wordprocessingml.settings+xml"/>
  <Override PartName="/word/numbering.xml" ContentType="application/vnd.openxmlformats-officedocument.wordprocessingml.numbering+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a="http://schemas.openxmlformats.org/drawingml/2006/main" xmlns:wps="http://schemas.microsoft.com/office/word/2010/wordprocessingShape" xmlns:wpg="http://schemas.microsoft.com/office/word/2010/wordprocessingGroup" xmlns:wp14="http://schemas.microsoft.com/office/word/2010/wordprocessingDrawing" xmlns:w14="http://schemas.microsoft.com/office/word/2010/wordml"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pi="http://schemas.microsoft.com/office/word/2010/wordprocessingInk" xmlns:aink="http://schemas.microsoft.com/office/drawing/2016/ink" xmlns:dgm="http://schemas.openxmlformats.org/drawingml/2006/diagram">
  <w:body>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АДМИНИСТРАЦИЯ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Хабаровского муниципального района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ПОСТАНОВЛЕНИЕ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22.12.2017 № 109</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с. Мирное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Об утверждении муниципальной программы «Формирование современной городской среды на территории Мирненского сельского поселения Хабаровского муниципального района Хабаровского края на 2018-2022 годы» в рамках реализации приоритетного проекта «Формирование комфортной городской среды»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В соответствии с пунктом 5, 6, части 1, статьи 14 Федерального закона от 06.10.2003 № 131-ФЗ «Об общих принципах организации местного самоуправления в Российской Федерации», постановлением Правительства Российской Федерации от 10.02.2017 № 169 «Об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 на основании постановления Правительства Хабаровского края от 07.06.2012 № 185-пр «Об утверждении государственной программы Хабаровского края «Повышение качества жилищно-коммунального обслуживания населения Хабаровского края», в целях повышения уровня благоустроенности общественных и дворовых территорий Мирненского сельского поселения Хабаровского муниципального района Хабаровского края (далее – поселение), вовлечения заинтересованных граждан в реализацию мероприятий по благоустройству территории поселения, администрация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ПОСТАНОВЛЯЕТ: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Утвердить прилагаемую муниципальную программу «Формирование современной городской среды на территории Мирненского сельского поселения Хабаровского муниципального района Хабаровского края на 2018-2022 годы» в рамках реализации приоритетного проекта «Формирование комфортной городской среды».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Опубликовать настоящее постановление в Информационном бюллетене и разместить на официальном сайте администрации 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Контроль за исполнением настоящего постановления возложить на главного специалиста администрации Мирненского сельского поселения Думаленко Б.А.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Настоящее постановление вступает в силу после его официального опубликования.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Глава сельского поселения                                                            А.В. Куприенко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УТВЕРЖДЕНА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постановлением администрации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от 22.12.2017 № 109</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МУНИЦИПАЛЬНАЯ ПРОГРАММА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«Формирование современной городской среды на территории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Мирненского сельского поселения Хабаровского муниципального района Хабаровского края на 2018-2022 годы в рамках реализации приоритетного проекта «Формирование комфортной городской среды».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ПАСПОРТ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муниципальной программы «Формирование современной городской среды на территории Мирненского сельского поселения Хабаровского муниципального района Хабаровского края на 2018-2022 годы» в рамках реализации приоритетного проекта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«Формирование комфортной городской среды».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Ответственный исполнитель Программы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Администрация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Соисполнители Программы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Нет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Участники Программы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Администрация Мирненского сельского поселения Хабаровского муниципального района Хабаровского края, граждане, общественные и иные организации, участвующие в реализации муниципальной программы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Разработчик Программы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Администрация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Цели Программы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Повышение уровня благоустройства территории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Задачи Программы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 повышение уровня благоустройства дворовых территорий многоквартирных домов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 повышение уровня благоустройства общественных территорий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 повышение уровня вовлеченности заинтересованных граждан в реализацию мероприятий по благоустройству территории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Целевые индикаторы и показатели Программы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 доля благоустроенных дворовых территорий от общего количества дворовых территорий, подлежащих благоустройству в рамках муниципальной программы;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 доля благоустроенных общественных территорий от общего количества общественных территорий, подлежащих благоустройству в рамках муниципальной программы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Срок реализации Программы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2018 – 2022 годы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Основные мероприятия Программы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1. Благоустройство дворовых территорий МКД.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2. Благоустройство общественных территорий.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Объемы бюджетных ассигнований Программы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Общий объем финансирования программы  составит 4406,3 тыс. рублей,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в том числе: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- 3525,02 тыс. рублей – средства бюджета Хабаровского края (с учетом средств, обеспеченных субсидией федерального бюджета);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- 881,255 тыс. рублей – средства бюджета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В том числе по годам: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2018 год – 881,260  тыс. руб.</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2019 год - 881,260  тыс. руб.</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2020 год – 881,260  тыс. руб.</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2021 год – 881,260  тыс. руб.</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2022 год – 881,260  тыс. руб.</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Из них: объем финансирования из бюджета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2018 год – 176,251 тыс. руб.</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2019 год – 176,251тыс. руб.</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2020 год – 176,251 тыс. руб.</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2021 год – 176,251 тыс. руб.</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2022 год – 176,251 тыс. руб.</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из бюджета Хабаровского края (с учетом средств, обеспеченных субсидией федерального бюджета):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2018 год - 705,004   тыс. руб.</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2019 год - 705,004   тыс. руб.</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2020 год - 705,004   тыс. руб.</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2021 год - 705,004   тыс. руб.</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2022 год - 705,004   тыс. руб.</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Ожидаемые конечные результаты Программы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 увеличение доли благоустроенных дворовых территорий МКД;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 увеличение доли благоустроенных общественных территорий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 создание благоприятной и комфортной среды жизнедеятельности населения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 xml:space="preserve">Характеристика текущего состояния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сектора благоустройства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Анализ сферы благоустройства Мирненского сельского поселения Хабаровского муниципального района Хабаровского края (далее – Мирненское сельское поселение) показал, что в последние годы на территории поселения целенаправленная и планомерная работа по благоустройству дворовых территории и территорий общего пользования не проводилась.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Ограниченность средств бюджета поселения не позволяла без финансовой помощи краевого бюджета реализовывать плановую политику благоустройства дворовых и общественных территорий: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В связи с ограниченным финансированием в рамках ремонта выполнялся ограниченный перечень работ, в целях обеспечения минимальных потребностей жителей, не позволяющий отнести данные дворовые территории к числу благоустроенных и соответствующих современным требованиям.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В вопросах благоустройства Мирненского сельского поселения имеется ряд проблем: низкий уровень общего благоустройства дворовых территории, низкий уровень благоустройства общественных территорий. Данные проблемы имеют прямое влияние на оценку населением сельского поселения как места для постоянного проживания.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Так, в Мирненском сельском поселении большая часть общественных территорий (проезды, центральные улицы, площадь и т.д.) и дворовых территорий многоквартирных домов не отвечают современным требованиям, в связи с чем требуется комплексный подход к благоустройству, включающий в себя: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Благоустройство общественных территорий, в том числе: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 ремонт автомобильных дорог общего пользования;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 ремонт и устройство тротуаров;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 обеспечение освещения общественных территорий;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 установку скамеек;</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 установку урн для мусора;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 оборудование автомобильных парковок;</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 озеленение территорий общественных территорий;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 иные виды работ.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При этом все общественные территории нуждаются в том или ином виде благоустройства.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Адресный перечень территорий общего пользования Мирненского сельского поселения, на которых планируется благоустройство в текущем году, утверждается в соответствии с Приложением №4 к муниципальной программе.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Благоустройство дворовых территории, предусматривающее: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2.1. Минимальный перечень работ по благоустройству дворовых территорий: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 ремонт дворовых проездов;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 обеспечение освещения дворовых территорий;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 установку скамеек;</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 установку урн для мусора.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При этом указанный перечень является исчерпывающим и не может быть расширен.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2.2. Дополнительный перечень работ по благоустройству дворовых территорий: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а) ремонт и (или устройство) тротуаров;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б) ремонт автомобильных дорог, образующих проезды к территориям, прилегающим к многоквартирным домам;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в) ремонт и устройство автомобильных парковок (парковочных мест);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г) ремонт и устройство системы водоотведения поверхностного стока;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д) устройство и оборудование детских, спортивных площадок, иных площадок;</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е) организация площадок для установки мусоросборников;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ж) озеленение территории.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При этом дополнительный перечень работ реализуется только при условии реализации работ, предусмотренных минимальным перечнем по благоустройству.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2.3. Нормативная стоимость (единичные расценки) работ по благоустройству дворовых территорий в рамках приоритетного проекта «Комфортная городская среда» и визуализированный перечень образцов элементов благоустройства дворовых территорий, предлагаемых к размещению, приведены в Приложении №2 и №3 к настоящей муниципальной программе соответственно.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2.4. Форма и минимальная доля финансового и (или) трудового участия заинтересованных лиц, организаций в выполнении дополнительного перечня работ по благоустройству.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Под формой трудового участия понимается неоплачиваемая трудовая деятельность заинтересованных лиц, имеющая социально полезную направленность, не требующая специальной квалификации и организуемая в качестве трудового участия заинтересованных лиц, организаций в выполнении дополнительного  перечня работ по благоустройству дворовых территорий в случае, если решением общего собрания собственников принято решение о трудовой форме участия в софинансировании работ по благоустройству дворовой территории и такое решение не противоречит условиям, установленным правовыми актами Правительства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Трудовая (неденежная) форма участия может быть выражена: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 выполнение жителями неоплачиваемых работ, не требующих специальной квалификации, как например: подготовка объекта (дворовой территории)  к началу работ (земляные работы, снятие старого оборудования, уборка мусора) и другие работы (покраска оборудования, озеленение территории, посадка деревьев, охрана объекта);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 предоставление строительных материалов, техники и т.д.;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 обеспечение благоприятных условий для работы подрядной организации, выполняющей работы и для ее работников.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Под формой финансового участия понимается - доля финансового участия заинтересованных лиц, организаций в выполнении дополнительного перечня работ по благоустройству дворовых территорий.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Доля участия заинтересованных лиц в выполнении дополнительного перечня работ по благоустройству дворовых территорий определяется как процент от стоимости мероприятий по благоустройству дворовой территории, входящих в дополнительный перечень, и составляет не менее 2 процентов при трудовом участии и не менее 1 процента при финансовом участии.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Включение предложений заинтересованных лиц о включении общественной территории и дворовой территории многоквартирного дома в муниципальную программу производится в соответствии с нормативными правовыми актами администрации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Общее количество дворовых территорий многоквартирных домов Мирненского сельского поселения составляет 59 ед. Большинство дворовых территорий нуждаются в проведении того или иного вида работ из минимального и дополнительного перечней, а большая часть в проведении комплекса благоустроительных работ.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Адресный перечень дворовых территорий многоквартирных домов, расположенных на территории Мирненского сельского поселения, на которых планируется благоустройство в 2018-2022 годах, утверждается в соответствии с Приложением №5 к муниципальной программе.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Включение дворовой территории в муниципальную программу без решения заинтересованных лиц не допускается.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Проведение мероприятий по благоустройству дворовых территорий многоквартирных домов, расположенных на территории Мирненского сельского поселения, а также общественных территорий сельского поселения осуществляется с учетом необходимости обеспечения физической, пространственной и информационной доступности зданий, сооружений, дворовых и общественных территорий для инвалидов и других маломобильных групп населения.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Мероприятия по утверждению муниципальной программы Мирненского сельского поселения на 2018-2022 годы изложены в Приложении №6 к муниципальной программе.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Применение программного метода позволит поэтапно осуществлять комплексное благоустройство дворовых территории и общественных территорий поселения с учетом мнения граждан, а именно: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 повысит уровень планирования и реализации мероприятий по благоустройству (сделает их современными, эффективными, оптимальными, открытыми, востребованными гражданами);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 запустит реализацию механизма поддержки мероприятий по благоустройству, инициированных гражданами;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 запустит механизм финансового и трудового участия граждан и организаций в реализации мероприятий по благоустройству;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 сформирует инструменты общественного контроля за реализацией мероприятий по благоустройству на территории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Таким образом, комплексный подход к реализации мероприятий по благоустройству, отвечающих современным требованиям, позволит создать современную городскую комфортную среду для проживания граждан, а также комфортное современное «общественное пространство».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Цели и задачи программы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В соответствии с основными приоритетами государственной политики в сфере благоустройства, стратегическими документами по формированию комфортной городской среды федерального уровня, приоритетами муниципальной политики Мирненского сельского поселения в области благоустройства является комплексное развитие современной городской инфраструктуры на основе единых подходов.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Основной целью муниципальной программы является повышение уровня благоустройства территории сельского поселения в области благоустройства.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Для достижения поставленных целей необходимо решить следующие задачи: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 повышение уровня благоустройства дворовых территорий многоквартирных домов;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 повышение уровня благоустройства общественных территорий сельского поселения в области благоустройства;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 повышение уровня вовлеченности заинтересованных граждан, организаций в реализацию мероприятий по благоустройству общественных территорий сельского поселения, а также дворовых территорий многоквартирных домов.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 xml:space="preserve">Прогноз конечных результатов реализации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муниципальной программы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Ожидаемыми конечными результатом муниципальной программы, отражающими социальные и экономические выгоды поселения должны стать: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-увеличение доли благоустроенных дворовых территорий,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 увеличение доли благоустроенных общественных территорий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 создание благоприятной и комфортной среды жизнедеятельности населения.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Сроки и этапы реализации муниципальной программы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Срок реализации муниципальной программы – 2018 – 2022 годы. Этапы реализации не выделяются.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Сведения о показателях (индикаторах) Программы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Сведения о показателях (индикаторах) Программы приведены в Приложении №1 к настоящей Программе.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Перечень показателей (индикаторов) Программы носит открытый характер и предусматривает возможность корректировки.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 xml:space="preserve">Краткое описание мероприятий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муниципальной программы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В ходе реализации муниципальной программы предусматривается организация и проведение основных мероприятий: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 организация благоустройства дворовых территорий многоквартирных домов 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 организация благоустройства общественных территорий 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Информация о перечне основных мероприятий муниципальной программы изложена в Приложении №7 к настоящей муниципальной программе.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По каждому мероприятию Исполнитель программы несет ответственность за качественное и своевременное исполнение мероприятий, целевое и эффективное использование выделяемых на ее реализацию денежных средств.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 xml:space="preserve">Ресурсное обеспечение реализации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муниципальной программы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Финансирование Программы предусматривается осуществлять за счет средств краевого бюджета, в том числе средств краевого бюджета источником финансового обеспечения которых являются средства федерального бюджета, бюджета Мирненского сельского поселения, внебюджетных средств.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Общий объем финансирования программы составляет 4406,3 тыс. рублей, в том числе: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 средства краевого бюджета (с учетом средств, обеспеченных субсидией федерального бюджета) - 3525,02 тыс. рублей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 средства бюджета поселения - 881,255 тыс. рублей.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В случае непредоставления средств из бюджета Хабаровского края действие Программы может быть изменено или остановлено постановлением администрации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Механизм управления Программой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Для успешной реализации Программы формируется механизм управления, включающий: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 закрепление ответственных должностных лиц за реализацию Программы;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 мониторинг достижения показателей, характеризующих достижения цели и задач Программы.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Внесение изменений в Программу осуществляется по инициативе ответственного исполнителя.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Ответственный исполнитель размещает на официальном сайте администрации сельского поселения в информационно-телекоммуникационной сети «Интернет» информацию о ходе реализации Программы.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Включение предложений заинтересованных лиц о включении территории общего пользования и дворовой территории МКД в Программу осуществляется путем реализации следующих этапов: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 проведения общественного обсуждения проекта муниципальной программы в соответствии с Порядком проведения общественного обсуждения проекта муниципальной программы «Формирование современной городской среды на территории Мирненского сельского поселения Хабаровского муниципального района Хабаровского края на 2018 – 2022 годы» в рамках реализации приоритетного проекта «Формирование комфортной городской среды», утвержденным постановлением администрации 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 рассмотрения и оценки предложений заинтересованных лиц на включение в адресный перечень дворовых территорий МКД, расположенных на территории сельского поселения, на которых планируется благоустройство в 2018 – 2022 годах в соответствии с Порядком представления, рассмотрения и оценки предложений заинтересованных лиц о включении дворовой территории в муниципальную программу «Формирование современной городской среды на территории Мирненского сельского поселения Хабаровского муниципального района Хабаровского края на 2018 – 2022 годы» в рамках реализации приоритетного проекта «Формирование комфортной городской среды», утвержденным постановлением администрации 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 рассмотрения и оценки предложений граждан, организаций на включение в перечень территорий общего пользования сельского поселения, на которых планируется благоустройство в 2018 – 2022 годах в соответствии с Положением о порядке представления, рассмотрения и оценки предложений граждан, организаций о включении общественной территории, подлежащей благоустройству в муниципальную программу «Формирование современной городской среды на территории Мирненского сельского поселения Хабаровского муниципального района Хабаровского края на 2018 – 2022 годы» в рамках реализации приоритетного проекта «Формирование комфортной городской среды», утвержденным постановлением администрации 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 подготовка и утверждение (с учетом обсуждения с представителями заинтересованных лиц) дизайн-проектов благоустройства дворовых территорий в соответствии с Порядком разработки, обсуждения с заинтересованными лицами и утверждения дизайн-проекта благоустройства дворовой территории, включенной в муниципальную программу «Формирование современной городской среды на территории Мирненского сельского поселения Хабаровского муниципального района Хабаровского края на 2018 – 2022 годы» в рамках реализации приоритетного проекта «Формирование комфортной городской среды» согласно приложению №9 к настоящей Программе.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Программа реализуется администрацией 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Реализация программных мероприятий будет осуществляться путем размещения муниципального заказа в соответствии с положениями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Контроль за ходом реализации Программы и целевым использованием средств осуществляет общественная комиссия, утвержденная постановлением администрации Мирненского сельского поселения «О создании общественной комиссии по обеспечению реализации приоритетного проекта муниципальной программы «Формирование современной городской среды на территории Мирненского сельского поселения Хабаровского муниципального района Хабаровского края на 2018 – 2022 годы» в рамках реализации приоритетного проекта «Формирование комфортной городской среды».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Контрольные мероприятия регламентируются условиями муниципального контракта.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Основные меры правового регулирования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В рамках реализации муниципальной программы планируется использовать следующие меры правового регулирования: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Постановление администрации Мирненского сельского поселения от 03.09.2017 № 71«Об утверждении Порядка представления, рассмотрения и оценки предложений заинтересованных лиц о включении дворовой территории в муниципальную программу «Формирования современной городской среды на территории Мирненского сельского поселения Хабаровского муниципального района Хабаровского края на 2018 – 2022 годы» в рамках реализации приоритетного проекта «Формирование комфортной городской среды».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Постановление администрации Мирненского сельского поселения от 03.09.2017 № 72 «Об утверждении Порядка представления, рассмотрения и оценки предложений граждан и организаций о включении в муниципальную программу «Формирования современной городской среды на территории Мирненского сельского поселения Хабаровского муниципального района Хабаровского края на 2018 – 2022 годы» в рамках реализации приоритетного проекта «Формирование комфортной городской среды» общественной территории Мирненского сельского поселения, подлежащей благоустройству».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Постановление администрации Мирненского сельского поселения от 03.09.2017 № 73 «Об утверждении Порядка проведения общественного обсуждения проекта муниципальной программы «Формирование современной городской среды на территории Мирненского сельского поселения Хабаровского муниципального района Хабаровского края на 2018 – 2022 годы» в рамках реализации приоритетного проекта «Формирование комфортной городской среды».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Порядок аккумулирования и расходования средств заинтересованных лиц, направляемых на выполнение дополнительного перечня работ по благоустройству дворовых территорий, и механизм их контроля, в соответствии с Приложением №8 к Программе.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Порядок разработки, обсуждения с заинтересованными лицами и утверждения дизайн-проектов благоустройства дворовых территорий, включенных в муниципальную программу «Формирование современной городской среды на территории Мирненского сельского поселения Хабаровского муниципального района Хабаровского края на 2018 – 2022 годы» в рамках реализации приоритетного проекта «Формирование комфортной городской среды», а также дизайн-проектов благоустройства общественной территории Мирненского сельского поселения в соответствии с приложением №9 к Программе.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Приложение № 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к муниципальной программе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«Формирование современной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городской среды на территории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Хабаровского муниципального района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Хабаровского края на 2018 – 2022 годы»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Сведения о показателях (индикаторах) Программы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Наименование показателя (индикатора)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Единица измерения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Значения показателей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2018</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2019</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2020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2021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2022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Доля благоустроенных дворовых территорий от общего количества дворовых территорий, подлежащих благоустройству в рамках муниципальной программы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100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100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100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100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100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Доля благоустроенных общественных территорий от общего количества общественных территорий, подлежащих благоустройству в рамках муниципальной программы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100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100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100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100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100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Приложение № 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к муниципальной программе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«Формирование современной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городской среды на территории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Хабаровского муниципального района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Хабаровского края на 2018 – 2022 годы»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Нормативная стоимость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работ по благоустройству дворовых территорий в рамках приоритетного проекта «Комфортная городская среда»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п/п</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Наименование и характеристика строительных работ и конструкции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Единица измерения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Стоимость в ценах I квартала 2017 года с НДС, руб.</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3</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4</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w:t>
        <w:tab/>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Раздел 1. Ремонт дворовой территории.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 xml:space="preserve">1.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Разборка покрытия, исправление профиля с добавлением щебня, устройство покрытия из ЩМА-15 т.6 см.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м2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1387 (цена за 1 кв.м)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 xml:space="preserve">2.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Выравнивание основания щебнем  см, розлив битума, устройство покрытия из а/б смеси тип Б толщиной см.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м2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635 (за 1 кв.м)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 xml:space="preserve">3.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Ямочный ремонт асфальтобетонного покрытия: добавка в ямы песка, щебня, розлив битума, ремонт асфальтобетонного покрытия дорог однослойного толщиной 50 мм, 70 мм с вывозом лома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м2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1073 (за 1 кв.м)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 xml:space="preserve">4.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Исправление профиля оснований щебеночных с добавлением нового материала, устройство покрытия из а/б смеси тип Б толщиной 5 см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м2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842 ( за 1 кв.м)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Раздел 2. Отсыпка дворовых проездов (выравнивание).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 xml:space="preserve">5.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Срезка грунта, отсыпка песком (300 мм), планировка механизированным способом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м2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362 ( за 1 кв.м.)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 xml:space="preserve">6.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Засыпка песком с уплотнением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м2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537 (за 1 м. кв.)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w:t>
        <w:tab/>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Раздел 3. Обеспечение освещения дворовых территорий.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 xml:space="preserve">7.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Установка светильников на кронштейнах над подъездами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шт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10 шт (7803)</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 xml:space="preserve">8.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Установка опор бетонных в ж/б кольцо с забутовкой, установка 2-х светильников с подключением к существующей сети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шт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10 шт (41312)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 xml:space="preserve">9.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Установка опор бетонных в ж/б кольцо с забутовкой, установка светильников, установка щитка управления освещением, подключение к существующей сети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шт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15 шт (47456)</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10.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Замена светильников на стене здания, замена кабеля освещения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шт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30 шт (11410)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w:t>
        <w:tab/>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Раздел 3. Установка скамеек.</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11.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Установка деревянных скамеек на металлических ножках тип "Лавка № 2" на фундаменте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шт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5 шт (17100)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12.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Установка скамеек со спинкой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шт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5 (18100)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w:t>
        <w:tab/>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Раздел 4. Установка урн.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13.</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Установка металлической урны «Деревянный декор» 10 л.</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шт.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4 (9200)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14.</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Установка бетонной урны тип-9 с вкладышем на фундаменте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шт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5 (2100)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w:t>
        <w:tab/>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Раздел 5. Установка качелей.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15.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Установка качели на металлических стойках, двойные с подвеской качели с резиновым сиденьем (4155)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шт.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Нет данных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16.</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Сборка и установка качелей двойных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шт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Нет данных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17.</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Установка качалки-балансир (малая)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шт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Нет данных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Приложение № 3</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к муниципальной программе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«Формирование современной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городской среды на территории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Хабаровского муниципального района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Хабаровского края на 2018 – 2022 годы»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Визуализированный перечень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образцов элементов благоустройства, предлагаемых к размещению на дворовой территории МКД, сформированный исходя из минимального перечня работ по благоустройству дворовых территорий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п/п</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Визуализированное изображение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Наименование, характеристики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Скамья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1.1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w:t>
        <w:tab/>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Скамья без спинки: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длина скамейки - 1,5 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ширина – 380 мм;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высота - 680 мм.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Цена - 3025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1.2.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w:t>
        <w:tab/>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Скамья без спинки: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длина скамейки - 2,0 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ширина - 385 мм;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высота - 660  мм.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Цена -  3420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1.3.</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Скамья со спинкой: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длина скамейки - 2,085 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ширина - 770  мм;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высота - 975  мм.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Цена - 3620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 xml:space="preserve">Урна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2.1.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w:t>
        <w:tab/>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Урна металлическая «Деревянный декор»:</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высота - 665мм;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ширина - 420 мм;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объем: 10 л</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Цена – 2300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2.2.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w:t>
        <w:tab/>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Урна для мусора: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высота - 540 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ширина – 400 мм;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объем: 20 л.</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Цена - 340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2.3.</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w:t>
        <w:tab/>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Урна уличная: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высота - 570 мм;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ширина - 480 мм;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объем: 40 л.</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Цена - 420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w:t>
        <w:tab/>
        <w:t xml:space="preserve"> </w:t>
        <w:tab/>
        <w:t xml:space="preserve"> </w:t>
        <w:tab/>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Приложение № 4</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к муниципальной программе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«Формирование современной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городской среды на территории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Хабаровского муниципального района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Хабаровского края на 2018 – 2022 годы»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ПЕРЕЧЕНЬ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общественных территорий 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подлежащих благоустройству в 2018 – 2022 годах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№п/п</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Наименование общественной территории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Функциональное значение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Адрес (местоположение)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Виды работ, планируемые к выполнению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Центральная площадь села Мирное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Площадь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с.Мирное, ул.Рабочая,6</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установка скамеек, установка урн, оборудование ограждения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Тротуар</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Пешеходная дорожка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ул. Клубная с. Мирное, вдоль многоквартирных домов.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асфальти-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рование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Приложение № 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к муниципальной программе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«Формирование современной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городской среды на территории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Хабаровского муниципального района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Хабаровского края на 2018 – 2022 годы»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АДРЕСНЫЙ ПЕРЕЧЕНЬ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дворовых территорий, подлежащих благоустройству в 2018 – 2022 годах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п/п</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Адрес дворовой территории МКД, подлежащего благоустройству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Перечень видов работ, планируемых к выполнению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ул.Клубная, д. 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по результатам отбора предложений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ул. Клубная, д. 3</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по результатам отбора предложений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3.</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ул. Клубная, д.9</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по результатам отбора предложений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4.</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ул. Клубная, д. 11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по результатам отбора предложений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ул. Клубная, д. 12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по результатам отбора предложений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6.</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ул. Клубная, д. 14</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по результатам отбора предложений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7.</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ул. Клубная, д. 15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по результатам отбора предложений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8.</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ул. Клубная, д. 17</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по результатам отбора предложений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9.</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ул. Клубная, д. 19</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по результатам отбора предложений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10.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ул. Клубная, д. 20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по результатам отбора предложений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11.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ул. Рабочая, д. 7</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по результатам отбора предложений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12.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ул. Рабочая, д.9</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по результатам отбора предложений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13.</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ул. Рабочая, д. 11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по результатам отбора предложений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14.</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ул. Рабочая, д.17</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по результатам отбора предложений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15.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ул. Рабочая, д. 19</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по результатам отбора предложений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16.</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ул. Рабочая, д. 20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по результатам отбора предложений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17.</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ул. Рабочая, д.21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по результатам отбора предложений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18.</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ул. Рабочая, д.22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по результатам отбора предложений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19.</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ул. Рабочая, д. 23</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по результатам отбора предложений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20.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ул. Рабочая, д. 28</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по результатам отбора предложений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21.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ул. Клубная, д. 8</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по результатам отбора предложений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22.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ул. Клубная , д.10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по результатам отбора предложений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Приложение № 6</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к муниципальной программе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«Формирование современной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городской среды на территории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Хабаровского муниципального района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Хабаровского края на 2018 – 2022 годы»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Мероприятия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по утверждению муниципальной программы Формирование современной городской среды на территории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на 2018-2022 годы»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п/п</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Мероприятие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Срок</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исполнения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Ответственный исполнитель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3</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4</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Инвентаризация дворовых территорий многоквартирных домов, в целях определения физического состояния и необходимости благоустройства в период 2018-2022 годы, в порядке, установленном Правительством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02.10.2017-01.11.2017</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Администрация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Инвентаризация общественных территорий, в целях определения физического состояния и необходимости благоустройства в период 2018-2022 годы, в порядке, установленном Правительством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26.10.2017</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Администрация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3</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Разработка и опубликование на официальном сайте в информационно-коммуникационной сети Интернет» для общественного обсуждения проекта муниципальной программы «Формирование современной городской среды на территории Мирненского сельского поселения Хабаровского муниципального района Хабаровского края на 2018 – 2022 годы»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15.09.2017</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Администрация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3</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4</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4</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Публичные слушания по проекту муниципальной программы «Формирование современной городской среды на территории Мирненского сельского поселения Хабаровского муниципального района Хабаровского края на 2018-2022 годы»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08.12.2017</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Администрация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Утверждение муниципальной  программы «Формирование современной городской среды на территории Мирненского сельского поселения Хабаровского муниципального района Хабаровского края 2018-2022 годы»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25.12.2017</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Администрация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Приложение № 7</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к муниципальной программе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«Формирование современной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городской среды на территории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Хабаровского муниципального района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Хабаровского края  на 2018- 2022 годы»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Перечень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основных мероприятий муниципальной программы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Номер и наименование основного мероприятия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Ответственный исполнитель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Срок</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Ожидаемый непосредственный результат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(краткое описание)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Основные направления реализации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Связь с показателями Программы (подпрограммы)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начала реализации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окончания реализации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Задача 1. Повышение уровня благоустройства дворовых территорий в населённых пунктах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1.1. Основное мероприятие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1.1.1. Благоустройство дворовых территорий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Администрация 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2018</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2022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Улучшение состояния (уровня благоустройства) дворовых территорий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1.  Ремонт дворовых проездов.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2.  Обеспечение освещения дворовых территорий.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3.  Установка скамеек.</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4.  Установка урн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Показатель 1. Доля благоуст-роенных дворовых территорий в общем количестве дворовых территорий, подлежащих благоустройству в текущем году в рамках муниципальной программы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Задача 2. Повышение уровня благоустройства общественных территорий в населённых пунктах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2.1. Основное мероприятие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2.1.1. Благоустройство общественных территорий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Администрация 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2018</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2022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Улучшение состояния (уровня благоустройства) общественных территорий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Благоустройство наиболее посещаемых территорий общего пользования.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Показатель 2. Доля благоуст-роенных общественных терри-торий в общем количестве общественных территорий, подлежащих благоустройству в текущем году в рамках муниципальной программы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Приложение № 8</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к муниципальной программе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«Формирование современной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городской среды на территории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Хабаровского муниципального района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Хабаровского края на 2018 – 2022 годы»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Порядок</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аккумулирования и расходования средств заинтересованных лиц, направляемых на выполнение дополнительного перечня работ по благоустройству дворовых территорий, и механизм их контроля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1.Общие положения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1.1. Настоящий Порядок аккумулирования и расходования средств заинтересованных лиц, направляемых на выполнение дополнительного перечня работ по благоустройству дворовых территорий, и механизм их контроля (далее – Порядок), регламентирует процедуру аккумулирования  и расходования средств заинтересованных лиц, направляемых на выполнение дополнительного перечней работ по благоустройству дворовых территорий Мирненского сельского поселения Хабаровского муниципального района Хабаровского края (далее – поселение), механизм контроля за их расходованием, а также устанавливает порядок и формы трудового и (или) финансового участия граждан в выполнении указанных работ.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Заинтересованные лица - собственники помещений в многоквартирных домах, собственники иных зданий и сооружений, расположенных в границах дворовой территории, подлежащей благоустройству.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Под формой трудового участия понимается неоплачиваемая трудовая деятельность заинтересованных лиц, имеющая социально полезную направленность, не требующая специальной квалификации и организуемая в качестве трудового участия заинтересованных лиц, организаций в выполнении дополнительного  перечня работ по благоустройству дворовых территорий в случае, если решением общего собрания собственников принято решение о трудовой форме участия в софинансировании работ по благоустройству дворовой территории и такое решение не противоречит условиям, установленным правовыми актами Правительства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Трудовая (неденежная) форма участия может быть выражена: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 выполнение жителями неоплачиваемых работ, не требующих специальной квалификации, как например: подготовка объекта (дворовой территории)  к началу работ (земляные работы, снятие старого оборудования, уборка мусора) и другие работы (покраска оборудования, озеленение территории, посадка деревьев, охрана объекта);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 предоставление строительных материалов, техники и т.д.;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 обеспечение благоприятных условий для работы подрядной организации, выполняющей работы и для ее работников.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Под формой финансового участия понимается - доля финансового участия заинтересованных лиц, организаций в выполнении дополнительного перечня работ по благоустройству дворовых территорий.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Порядок трудового и (или) финансового участия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заинтересованных лиц</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2.1. Выполнение видов работ из дополнительного перечня работ осуществляется в рамках муниципальной программы «Формирование современной городской среды на территории Мирненского сельского поселения Хабаровского муниципального района Хабаровского края при условии определения формы участия (финансовое и (или) трудовое) заинтересованными лицами в выполнении указанных видов работ в размере не менее 2 процентов от общей стоимости соответствующего вида работ при трудовом участии и не менее 1 процента от общей стоимости при финансовом участии.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2.2.Организация финансового участия, осуществляется заинтересованными лицами в соответствии с решением заинтересованных лиц, дворовая территория которых подлежит благоустройству, оформленного соответствующим протоколом общего собрания собственников в объеме не менее установленного пунктом 2.1. настоящего Порядка.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2.3. Организация трудового участия, осуществляется заинтересованными лицами в соответствии с решением заинтересованных лиц, дворовая территория которых подлежит благоустройству, оформленного соответствующим протоколом общего собрания собственников, в объеме не менее установленного пунктом 2.1. настоящего Порядка.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2.4. При трудовом и (или) финансовом участии размер средств, предоставляемых из бюджета поселения на выполнение работ из  дополнительного перечня  (общая стоимость соответствующего вида работ из дополнительного перечня) подлежит уменьшению на  процент от общей стоимости соответствующего вида работ, которые определили заинтересованные лица на общем собрании собственников для реализации работ по дополнительному перечню, но который должен быть не менее не менее 2 процентов от общей стоимости соответствующего вида работ при трудовом участии и не менее 1 процента от общей стоимости при финансовом участии.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Условия аккумулирования и расходования средств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3.1. В случае принятия решения заинтересованными лицами о выполнении работ по благоустройству дворовой территории, сформированных из дополнительного перечня работ по благоустройству, и определения финансовой формы участия и доли участия заинтересованных лиц, денежные средства заинтересованных лиц перечисляются на лицевой счет, открытый администрацией поселения как организации, уполномоченной представительным органом поселения, в Управлении Федерального казначейства по Хабаровскому краю.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3.2. Перечисление денежных средств заинтересованными лицами осуществляется до окончания выполнения работ по благоустройству дворовой территории.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3.3. Заинтересованными лицами должен быть определен порядок сбора денежных средств, предусмотренный на софинансирование видов работ, выполняемых в рамках дополнительного перечня работ (в случае выбора формы участия – финансовое) из указанных способов: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1) о перечислении средств на счет или внесении средств на счет, открытый в соответствии с требованиями, установленными настоящим Порядком.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2) сбор средств по ведомости с физических лиц, которые впоследствии также вносятся на счет, открытый в соответствии с требованиями, установленными настоящим Порядком.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3) в виде единовременного платежа с последующим выставлением его в квитанции на оплату жилищно-коммунальных услуг и с последующим перечислением средств организацией осуществляющей сбор платежей за жилищно-коммунальные услуги на счет, открытый в соответствии с требованиями, установленными настоящим Порядком.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3.4. Администрация поселения обеспечивает учет поступающих от заинтересованных лиц денежных средств в разрезе многоквартирных домов, дворовые территории которых подлежат благоустройству.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3.5. Администрация поселения обеспечивает ежемесячное опубликование на официальном сайте администрации поселения mirnoeadm.ru в информационно-телекоммуникационной системе «Интернет» данных о поступивших от заинтересованных лиц денежных средствах в разрезе многоквартирных домов, дворовые территории которых подлежат благоустройству и направляет указанные данные в этот же срок в адрес муниципальной общественной комиссии.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3.6. Расходование аккумулированных денежных средств заинтересованных лиц осуществляется администрацией поселения на финансирование дополнительного перечня работ по благоустройству дворовых территорий, в порядке, установленном администрацией поселения по предоставлению муниципальных грантов на выполнение работ по благоустройству соответствующей дворовой территории.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3.7. Администрация поселения обеспечивает возврат аккумулированных денежных средств заинтересованным лицам в срок до 31 декабря текущего года при совокупности следующих условии: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 неисполнения работ по благоустройству дворовой территории многоквартирного дома в текущем году;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 лицу, с которым заключено соглашение о получении грантов на выполнение работ по благоустройству дворовой территории, не перечислены аккумулированные денежные средства заинтересованных лиц.</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Контроль за целевым расходованием аккумулированных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денежных средств заинтересованных лиц</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4.1. Контроль за целевым расходованием аккумулированных денежных средств заинтересованных лиц осуществляется муниципальной общественной комиссией.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4.2. Администрация поселения осуществляет перечисление средств заинтересованных лиц на расчетный счет лицу, с которым заключено соглашение о получении грантов на выполнение работ по благоустройству дворовой территории, открытый в учреждениях Центрального банка Российской Федерации или кредитной организации, после предоставления указанным лицом актов приемки выполненных работ (услуг) по благоустройству дворовых территорий, подписанных представителем заинтересованных лиц и муниципальной общественной комиссией.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Приложение № 9</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к муниципальной программе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«Формирование современной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городской среды на территории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Хабаровского муниципального района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Хабаровского края на 2018 – 2022 годы»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Порядок</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разработки, обсуждения с заинтересованными лицами и утверждения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дизайн-проектов благоустройства дворовых территорий,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включенных в муниципальную программу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«Формирование современной городской среды на территории Мирненского сельского поселения Хабаровского муниципального района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Хабаровского края на 2018 – 2022 годы» в рамках реализации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приоритетного проекта «Формирование комфортной городской среды»,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а также дизайн-проектов благоустройства общественной территории 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1.Общие положения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1.1. Настоящий Порядок разработки, обсуждения с заинтересованными лицами и утверждения дизайн-проектов благоустройства дворовых территорий, включенных в муниципальную программу «Формирование современной городской среды на территории Мирненского сельского поселения Хабаровского муниципального района Хабаровского края на 2018 – 2022 годы» в рамках реализации приоритетного проекта «Формирование комфортной городской среды», а также дизайн-проектов благоустройства общественной территории Мирненского сельского поселения Хабаровского муниципального района Хабаровского края (далее – Порядок) регулирует порядок разработки, обсуждения с заинтересованными лицами и утверждения дизайн-проектов благоустройства дворовых территорий и дизайн-проектов благоустройства общественной территории Мирненского сельского поселения Хабаровского муниципального района Хабаровского края (далее – поселение), включенных в муниципальную программу «Формирование современной городской среды на территории Галкинского сельского поселения Хабаровского муниципального района Хабаровского края на 2018 – 2022 годы» в рамках реализации приоритетного проекта «Формирование комфортной городской среды» (далее – муниципальная программа).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1.2. Под дизайн-проектом понимается графический и текстовый материал, включающий в себя 3-d визуализированное изображение дворовой территории или общественной территории, представленный в нескольких ракурсах, с планировочной схемой, фотофиксацией существующего положения, с описанием работ и мероприятий, предлагаемых к выполнению, локальным сметным расчетом стоимости работ, не превышающий  нормативную стоимость применяемого в дизайн-проекте элемента благоустройства, утвержденную муниципальной программой (далее – нормативная стоимость).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Содержание дизайн-проекта зависит от вида и состава планируемых к благоустройству работ.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1.3. К заинтересованным лицам относятся: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1.3.1. По отношению к благоустройству дворовых территорий -собственники помещений в многоквартирных домах, собственники иных зданий и сооружений, расположенных в границах дворовой территории.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1.3.2. По отношению к общественной территории – жители и организации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1.4. К общественным территориям относятся - территории поселения соответствующего функционального назначения (площади, набережные, улицы, пешеходные зоны, скверы, парки, иные территории.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Разработка дизайн-проектов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2.1. Разработка дизайн-проекта в отношении дворовых территорий многоквартирных домов, расположенных на территории поселения, и (или) общественной территории поселения, осуществляется в соответствии с Правилами благоустройства территории поселения, требованиями Градостроительного кодекса Российской Федерации, а также действующими строительными, санитарными и иными нормами и правилами.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2.2. Разработка дизайн-проекта в отношении дворовых территорий многоквартирных домов, расположенных на территории поселения, и (или) общественной территории поселения может осуществляться юридическими лицами, физическими лицами, индивидуальными предпринимателями, претендующими на получение муниципального гранта на выполнение работ по благоустройству дворовых территорий многоквартирных домов и (или) общественной территории поселения в рамках муниципальной программы (далее – исполнители).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2.3. Разработка дизайн-проекта благоустройства дворовой территории многоквартирного дома осуществляется с учетом минимальных и дополнительных перечней работ по благоустройству дворовой территории, утвержденных протоколом общего собрания собственников помещений в многоквартирном доме, решений собственники иных зданий и сооружений, расположенных в границах дворовой территории в отношении которой разрабатывается дизайн-проект.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До разработки дизайн-проекта благоустройства дворовой территории исполнителю по его запросу предоставляется администрацией поселения копия выписки из протокола, не содержащая персональные данные заинтересованных лиц, общего собрания собственников помещений в многоквартирном доме, решений собственники иных зданий и сооружений, расположенных в границах дворовой территории в отношении которой разрабатывается дизайн-проект, содержащая информацию о минимальном и (или) дополнительном перечне работ по благоустройству дворовой территории, по которым необходимо выполнить дизайн-проект.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2.4. Разработка дизайн-проекта благоустройства общественной территории осуществляется с учетом требований, утвержденных муниципальной программой, и видов работ (элементов благоустройства), которые должны быть выполнены на общественной территории в соответствии с решением муниципальной общественной комиссии, указанным в пп. 1.1. Порядка проведения общественного обсуждения проекта муниципальной программы «Формирование современной городской среды на территории Мирненского сельского поселения Хабаровского муниципального района Хабаровского края на 2018 – 2022 гг.», в том числе с учетом лимитов бюджетных ассигнований, предусмотренных на реализацию мероприятия по благоустройству общественной территории муниципальной программой.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2.5. Заявление о рассмотрении дизайн-проекта на фирменном бланке (при наличии) по форме согласно Приложению №1 (далее – заявление) подается исполнителем в администрацию поселения по юридическому адресу администрации поселения со дня опубликования администрацией поселения информационного объявления о сроках начала и месте приема заявок, сроках окончания приема заявок (далее – информационное объявление) на сайте администрации поселения  и (или) в средствах массовой информации и (или) размещения  на официальном сайте администрации поселения утвержденной муниципальной программы. К заявлению прикладывается дизайн-проект в трех экземплярах на бумажном носителей и в электронном виде на электронном носителе (далее – электронные документы).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Все форматы представленных электронных документов  должны иметь средства просмотра и редактирования,  функционирующие в ОС MS Windows. Файлы должны открываться на просмотр стандартными средствами, предназначенными для работы в среде операционной системы MS Windows 2000/XP  без предварительного вывода на экран каких-либо предупреждений или сообщений об ошибках. Не допускается в файлах устанавливать опцию запрета печати содержимого файла. Не допускается устанавливать в файлах парольную защиту на открытие файла. Сметная часть должна быть представлена одновременно в 2-х форматах: в формате ПО Гранд-смета (GSF); в виде образа в многостраничном формате Adobe Acrobat (PDF) или в формате Excel (XLS).</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Заявление оформляется на русском языке в письменной форме в двух экземплярах (оригинал и копия), каждый из которых удостоверяется подписью исполнителя.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К заявлению также прилагается удостоверенная подписью заявителя опись представленных им документов и материалов, оригинал которой остается в администрации поселения, копия - у заявителя, заверенные копии учредительных документов для юридического лица, свидетельства о регистрации юридического лица и постановке на учет в налоговом органе, копия паспорта для физического лица, для индивидуального предпринимателя – свидетельство о регистрации ИП и постановке на учет в налоговом органе, копия паспорта.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2.6. Разработанный и подписанный исполнителем дизайн-проект, предлагаемый к утверждению и реализации, должен быть предоставлен в администрацию поселения не позднее чем за 15 рабочих дней до дня проведения обсуждения уполномоченными лицами и представителями заинтересованных лиц.</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Обсуждение, согласование и утверждение дизайн-проекта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3.1. В целях обсуждения, согласования и утверждения дизайн-проекта благоустройства дворовой территории многоквартирного дома, администрация поселения уведомляет представителей заинтересованных лиц, которые вправе действовать в интересах всех заинтересованных лиц, дворовая территория которого включена в адресный перечень дворовых территорий муниципальной программы, о необходимости обсуждения, согласования и утверждения дизайн-проекта в течение 1 рабочего дня со дня окончания срока приема дизайн-проектов, указанного в информационном объявлении.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3.2. Представитель заинтересованных лиц обеспечивает обсуждение, согласование дизайн-проекта благоустройства дворовой территории с заинтересованными лицами и (или) уполномоченными лицами, указанными в пп. «з» п. 6.3.2.2 Порядка представления, рассмотрения и оценки предложений заинтересованных лиц о включении дворовой территории в муниципальную программу «Формирования современной городской среды на территории Мирненского сельского поселения Хабаровского муниципального района Хабаровского края на 2018-2022 годы», (здесь и далее по тексту - наличие участия уполномоченных лиц предполагается только в случае принятия общим собранием собственников помещений МКД решения о выборе таких лиц) в срок, не превышающий 5 рабочих дней со дня получения уведомления от администрации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Обсуждение и согласование предлагаемых дизайн-проектов благоустройства дворовой территории проходит в следующем порядке: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3.2.1. Презентация дизайн-проекта исполнителем.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3.2.2. Рассмотрение предложений представителя заинтересованных лиц и уполномоченных лиц на внесение изменений и (или) дополнений в дизайн-проект на возможность, необходимость, целесообразность реализации  поступивших предложений.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3.2.3. При необходимости доработка дизайн-проекта на основании предложений представителя заинтересованных лиц и уполномоченных лиц с последующей повторной защитой доработанного дизайн-проекта исполнителем.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3.2.4. Выбор представителем заинтересованных лиц и уполномоченными лицами лучшего дизайн-проекта и его согласование представителем заинтересованных лиц.</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В обсуждении и согласовании предлагаемых дизайн-проектов благоустройства дворовой территории могут принимать участие заинтересованные лица, архитекторы и другие профильные специалисты.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3.3. Утверждение согласованного представителем заинтересованных лиц дизайн-проекта благоустройства дворовой территории осуществляется решением муниципальной общественной комиссии в течение двух рабочих дней со дня согласования дизайн-проекта дворовой территории представителем заинтересованных лиц.</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3.4. Обсуждение, согласование и утверждение дизайн-проекта благоустройства общественной территории, включенной в муниципальную программу на соответствующий год, осуществляется муниципальной общественной комиссией с участием представителей рабочей группы по обеспечению реализации на территории Мирненского сельского поселения муниципальных программ формирования комфортной городской среды поселений в следующем порядке: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3.4.1. Поступившие в адрес общественной муниципальной комиссии дизайн-проекты обсуждаются в течение 2-х рабочих дней после их поступления от администрации поселения. По результатам обсуждения комиссия принимается решение о соответствии (несоответствии) предоставленного дизайн-проекта, требованиям, установленным пунктом 2.4. настоящего Порядка.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3.4.2. При принятии муниципальной общественной комиссией решения о соответствии предоставленного дизайн-проекта благоустройства общественной территории, 3-d визуализированное изображение общественной территории размещается на официальном сайте поселения для ознакомления и предоставления предложений жителями и организациями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3.4.3. При принятии муниципальной общественной  комиссией решения о несоответствии предоставленного дизайн-проекта, материалы возвращаются исполнителю с письменным разъяснением принятого решения. Исполнитель после доработки дизайн-проекта имеет право повторно подать доработанный дизайн-проект в установленные сроки.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3.4.4. В течение 10 календарных дней после завершения приема дизайн-проектов благоустройства общественной территории администрацией поселения организуется проведение общественного обсуждения заинтересованными лицами в форме совместного присутствия дизайн-проектов, признанных соответствующими требованиям п.2.4. настоящего Порядка.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3.4.5. При проведении общественных обсуждений дизайн-проектов предусмотрены следующие этапы: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 презентация дизайн-проекта благоустройства общественной территории исполнителем;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 обсуждение (защита) исполнителем дизайн-проекта в форме «вопрос-ответ»;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 оглашение предложений по внесению изменений в дизайн-проект, поступивших как в ходе предварительного ознакомления с дизайн-проектом, так и в ходе общественного обсуждения (при наличии);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 голосование за лучший дизайн-проект в форме письменного анкетирования заинтересованных лиц, присутствующих на общественном обсуждении.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3.5. При поступлении одного дизайн-проекта, соответствующего требованиям, на голосование в форме письменного анкетирования ставятся только решения: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3.5.1. о принятии дизайн-проекта;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3.5.2. о доработке дизайн-проекта в соответствии с предложениями заинтересованных лиц в сроки, установленные муниципальной общественной комиссией.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3.6. Доработанный дизайн-проект повторно проходит общественные обсуждения, в порядке, предусмотренном п. 3.5. настоящего Порядка с учетом требований настоящего абзаца. При поступлении доработанного дизайн-проекта, соответствующего требованиям, на голосование в форме письменного анкетирования ставятся только решения: о принятии дизайн-проекта или непринятии дизайн-проекта.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3.7. В сроки, в которые исполнителю предоставлено право доработать дизайн-проект благоустройства общественной территории, иные лица имеют право предоставить свои дизайн-проекты, которые с доработанным дизайн-проектом подлежат рассмотрению в соответствии с требованиями, установленными п. 3.4. настоящего Порядка с учетом требований настоящего абзаца. При этом на голосование в форме письменного анкетирования ставится только решение о выборе лучшего из представленных дизайн-проектов.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3.8. По результатам анкетирования муниципальная общественная комиссия в течение одного рабочего дня после получения результатов анкетирования принимает решение об утверждении дизайн-проекта, за который проголосовали большинство из анкетируемых. Решение оформляется в виде протокола, подлежащее размещению на официальном сайте администрации поселения в течение одного рабочего дня после дня принятия указанного решения.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3.9. Дизайн-проект на благоустройство дворовой территории многоквартирного дома, общественной территории утверждается в трех экземплярах, в том числе один экземпляр хранится у представителя заинтересованного лица (по дворовой территории), один – у исполнителя дизайн-проекта, один – передается муниципальной общественной комиссией в администрации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3.10. Исполнитель дизайн-проекта, утвержденного в соответствии с требованиями, установленными настоящим Порядком, в течение 10 календарных дней обязан направить заявление на предоставление муниципального гранта на благоустройство общественной территории и (или) дворовой территории в администрацию поселения, в порядке предусмотренном нормативным правовым актом органа местного самоуправления  поселения о предоставлении муниципального граната для реализации мероприятий по благоустройству дворовой территории и (или) общественной территории в рамках муниципальной программы.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3.11. Если в сроки, установленные п. 3.10. настоящего Порядка, исполнитель не подал заявление, указанное в п. 3.10. настоящего Порядка, и (или) не совершил действия, которые по его вине не позволили выполнить мероприятия, для которых был разработан дизайн-проект, то администрации поселения переходит исключительное право на дизайн-проект исполнителя в полном объеме.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Приложение № 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к Порядку разработки, обсуждения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с заинтересованными лицами и утверждения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дизайн-проектов благоустройства дворовых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территорий, включенных в муниципальную программу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«Формирование современной городской среды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на территории 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на 2018 – 2022 годы», а также дизайн-проектов благоустройства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общественной территории 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В администрацию 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ЗАЯВЛЕНИЕ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о рассмотрении дизайн-проекта дворовой территории/общественной территории, планируемой к благоустройству в 2018 – 2022 годах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в рамках реализации муниципальной программы «Формирование современной городской среды на территории Мирненского сельского поселения Хабаровского муниципального района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Хабаровского края на 2018 – 2022 годы»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наименование юридического, физического лица, индивидуального предпринимателя, претендующего на получение муниципального гранта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на выполнение работ по благоустройству дворовых территорий и (или) общественной территории Мирненского сельского поселения в рамках муниципальной программы «Формирование современной городской среды на территории Мирненского сельского поселения Хабаровского муниципального района Хабаровского края на 2018 – 2022 гг.»</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(далее – соискатель гранта)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Местонахождение соискателя гранта (юридический адрес и (или) почтовый адрес) 680539, Хабаровский район с. Мирное, ул. Рабочая, д. 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ИНН, ОГРН, КПП (для юридического лица)____________________________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Паспортные данные (для физического лица)____________________________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Номер контактного телефона (факса) 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________________________________ заявляет о намерении реализации работ по благоустройству дворовой территории/общественной территории, планируемой к благоустройству в 2018 – 2022 годах в рамках реализации муниципальной программы «Формирование современной городской среды на территории Мирненского сельского поселения Хабаровского муниципального района Хабаровского края на 2018 – 2022 годы» в сроки, установленные информационным объявлением.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С условиями разработки, обсуждения с заинтересованными лицами и утверждения дизайн-проекта благоустройства дворовых территорий, включенных в муниципальную программу «Формирование современной городской среды на территории Мирненского сельского поселения Хабаровского муниципального района Хабаровского края на 2018 – 2022 годы» а также дизайн-проектов благоустройства общественной территории Мирненского сельского поселения ознакомлен.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В случае утверждения дизайн-проекта в установленном порядке гарантирую выполнение работ в соответствии с содержанием разработанного дизайн-проекта самостоятельно или с привлечением третьих лиц до ____ ___________ 20 ____ г.</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Передаю исключительное права на дизайн-проект в полном объеме администрации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Приложения: прилагаются документы и материалы, указанные в п. 2.5. Порядка разработки, обсуждения с заинтересованными лицами и утверждения дизайн-проектов благоустройства дворовых территорий, включенных в муниципальную программу «Формирование современной городской среды на территории Мирненского сельского поселения Хабаровского муниципального района Хабаровского края на 2018 – 2022 годы», а также дизайн-проектов благоустройства общественной территории 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МП</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rPr>
          <w:lang w:val="ru-RU"/>
        </w:rPr>
        <w:t>Дата _________________</w:t>
      </w:r>
    </w:p>
    <w:sectPr>
      <w:footnotePr/>
      <w:type w:val="nextPage"/>
      <w:pgSz w:w="11906" w:h="16838" w:orient="portrait"/>
      <w:pgMar w:top="1440" w:right="1440" w:bottom="1440" w:left="1440" w:header="708" w:footer="708" w:gutter="0"/>
      <w:paperSrc w:first="1" w:other="1"/>
      <w:cols w:equalWidth="1" w:space="720" w:num="1" w:sep="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00000000" w:usb2="00000008" w:usb3="00000000" w:csb0="000001ff" w:csb1="00000000"/>
  </w:font>
  <w:font w:name="Calibri">
    <w:panose1 w:val="020f0502020204030204"/>
    <w:charset w:val="00"/>
    <w:family w:val="swiss"/>
    <w:pitch w:val="variable"/>
    <w:sig w:usb0="00000000" w:usb1="4000207b" w:usb2="00000000" w:usb3="00000000" w:csb0="0000009f" w:csb1="00000000"/>
  </w:font>
  <w:font w:name="Cambria">
    <w:panose1 w:val="02040503050406030204"/>
    <w:charset w:val="00"/>
    <w:family w:val="roman"/>
    <w:pitch w:val="variable"/>
    <w:sig w:usb0="00000000" w:usb1="4000004b" w:usb2="00000000" w:usb3="00000000" w:csb0="0000009f" w:csb1="00000000"/>
  </w:font>
  <w:font w:name="Courier New">
    <w:panose1 w:val="02070309020205020404"/>
    <w:charset w:val="00"/>
    <w:family w:val="modern"/>
    <w:pitch w:val="fixed"/>
    <w:sig w:usb0="00000000" w:usb1="00000000" w:usb2="00000009" w:usb3="00000000" w:csb0="000001ff" w:csb1="00000000"/>
  </w:font>
  <w:font w:name="Times New Roman">
    <w:panose1 w:val="02020603050405020304"/>
    <w:charset w:val="00"/>
    <w:family w:val="roman"/>
    <w:pitch w:val="variable"/>
    <w:sig w:usb0="20002a87" w:usb1="00000000" w:usb2="00000008" w:usb3="00000000" w:csb0="000001ff" w:csb1="00000000"/>
  </w:font>
  <w:font w:name="Tahoma">
    <w:panose1 w:val="020b0604030504040204"/>
    <w:charset w:val="00"/>
    <w:family w:val="roman"/>
    <w:pitch w:val="variable"/>
    <w:sig w:usb0="61002a87" w:usb1="00000000" w:usb2="00000008" w:usb3="00000000" w:csb0="000001ff" w:csb1="00000000"/>
  </w:font>
  <w:font w:name="Verdana">
    <w:panose1 w:val="020b0604030504040204"/>
    <w:charset w:val="00"/>
    <w:family w:val="roman"/>
    <w:pitch w:val="variable"/>
    <w:sig w:usb0="00000000" w:usb1="4000205b" w:usb2="00000010" w:usb3="00000000" w:csb0="0000019f" w:csb1="00000000"/>
  </w:font>
  <w:font w:name="Symbol">
    <w:panose1 w:val="05050102010706020507"/>
    <w:charset w:val="02"/>
    <w:family w:val="roman"/>
    <w:notTrueType w:val="on"/>
    <w:pitch w:val="variable"/>
  </w:font>
  <w:font w:name="Wingdings">
    <w:panose1 w:val="05000000000000000000"/>
    <w:charset w:val="02"/>
    <w:family w:val="auto"/>
    <w:notTrueType w:val="on"/>
    <w:pitch w:val="variable"/>
  </w:font>
  <w:font w:name="Helvetica Neue">
    <w:charset w:val="00"/>
    <w:family w:val="swiss"/>
    <w:pitch w:val="variable"/>
  </w:font>
  <w:font w:name="arial">
    <w:charset w:val="00"/>
  </w:font>
  <w:font w:name="Segoe UI">
    <w:charset w:val="00"/>
  </w:font>
  <w:font w:name="times new roman">
    <w:charset w:val="00"/>
  </w:font>
  <w:font w:name="helvetica">
    <w:charset w:val="00"/>
  </w:font>
  <w:font w:name="helveticaneuecyrroman">
    <w:charset w:val="00"/>
  </w:font>
  <w:font w:name="times">
    <w:charset w:val="00"/>
  </w:font>
  <w:font w:name="courier new">
    <w:charset w:val="00"/>
  </w:font>
  <w:font w:name="latoweb">
    <w:charset w:val="00"/>
  </w:font>
  <w:font w:name="-webkit-standard">
    <w:charset w:val="00"/>
  </w:font>
  <w:font w:name="roboto">
    <w:charset w:val="00"/>
  </w:font>
  <w:font w:name="calibri">
    <w:charset w:val="00"/>
  </w:font>
  <w:font w:name="open sans">
    <w:charset w:val="00"/>
  </w:font>
  <w:font w:name="lucida grande">
    <w:charset w:val="00"/>
  </w:font>
  <w:font w:name="verdana">
    <w:charset w:val="0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14="http://schemas.microsoft.com/office/word/2010/wordml" xmlns:w="http://schemas.openxmlformats.org/wordprocessingml/2006/main">
  <w:abstractNum w:abstractNumId="0"/>
  <w:abstractNum w:abstractNumId="1"/>
  <w:abstractNum w:abstractNumId="2"/>
  <w:abstractNum w:abstractNumId="3"/>
  <w:num w:numId="1">
    <w:abstractNumId w:val="0"/>
    <w:lvlOverride w:ilvl="0">
      <w:lvl w:ilvl="0" w:tentative="1">
        <w:numFmt w:val="bullet"/>
        <w:suff w:val="tab"/>
        <w:lvlText w:val="·"/>
        <w:rPr/>
      </w:lvl>
    </w:lvlOverride>
  </w:num>
  <w:num w:numId="2">
    <w:abstractNumId w:val="1"/>
    <w:lvlOverride w:ilvl="0">
      <w:lvl w:ilvl="0" w:tentative="1">
        <w:numFmt w:val="bullet"/>
        <w:suff w:val="tab"/>
        <w:lvlText w:val="·"/>
        <w:rPr/>
      </w:lvl>
    </w:lvlOverride>
  </w:num>
  <w:num w:numId="3">
    <w:abstractNumId w:val="2"/>
    <w:lvlOverride w:ilvl="0">
      <w:lvl w:ilvl="0" w:tentative="1">
        <w:numFmt w:val="bullet"/>
        <w:suff w:val="tab"/>
        <w:lvlText w:val="·"/>
        <w:rPr/>
      </w:lvl>
    </w:lvlOverride>
  </w:num>
  <w:num w:numId="4">
    <w:abstractNumId w:val="3"/>
    <w:lvlOverride w:ilvl="0">
      <w:lvl w:ilvl="0" w:tentative="1">
        <w:numFmt w:val="bullet"/>
        <w:suff w:val="tab"/>
        <w:lvlText w:val="·"/>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ompat>
    <w:compatSetting w:name="compatibilityMode" w:uri="http://schemas.microsoft.com/office/word" w:val="14"/>
  </w:compat>
  <w:themeFontLang w:val="en-US" w:eastAsia="zh-CN" w:bidi="ar-SA"/>
  <w:clrSchemeMapping w:accent1="accent1" w:accent2="accent2" w:accent3="accent3" w:accent4="accent4" w:accent5="accent5" w:accent6="accent6" w:bg1="light1" w:bg2="light2" w:followedHyperlink="followedHyperlink" w:hyperlink="hyperlink" w:text1="dark1" w:text2="dark2"/>
  <w:footnotePr/>
  <w:endnotePr/>
  <w:trackRevisions w:val="off"/>
</w:settings>
</file>

<file path=word/styles.xml><?xml version="1.0" encoding="utf-8"?>
<w:styles xmlns:r="http://schemas.openxmlformats.org/officeDocument/2006/relationships" xmlns:w14="http://schemas.microsoft.com/office/word/2010/wordml" xmlns:w="http://schemas.openxmlformats.org/wordprocessingml/2006/main">
  <w:docDefaults>
    <w:rPrDefault>
      <w:rPr>
        <w:rFonts w:asciiTheme="minorHAnsi" w:cstheme="minorBidi" w:eastAsiaTheme="minorEastAsia" w:hAnsiTheme="minorHAnsi"/>
        <w:sz w:val="22"/>
        <w:szCs w:val="22"/>
      </w:rPr>
    </w:rPrDefault>
    <w:pPrDefault>
      <w:pPr>
        <w:spacing w:after="200" w:line="276" w:lineRule="auto"/>
      </w:pPr>
    </w:pPrDefault>
  </w:docDefaults>
  <w:style w:type="paragraph" w:default="1" w:styleId="Normal">
    <w:name w:val="Normal"/>
    <w:uiPriority w:val="0"/>
    <w:qFormat w:val="on"/>
  </w:style>
  <w:style w:type="paragraph" w:styleId="Heading1">
    <w:name w:val="Heading 1"/>
    <w:basedOn w:val="Normal"/>
    <w:next w:val="Normal"/>
    <w:link w:val="Heading1Char"/>
    <w:uiPriority w:val="9"/>
    <w:qFormat w:val="on"/>
    <w:pPr>
      <w:keepNext w:val="on"/>
      <w:keepLines w:val="on"/>
      <w:spacing w:before="480" w:after="0"/>
    </w:pPr>
    <w:rPr>
      <w:rFonts w:asciiTheme="majorHAnsi" w:cstheme="majorBidi" w:eastAsiaTheme="majorEastAsia" w:hAnsiTheme="majorHAnsi"/>
      <w:b/>
      <w:bCs/>
      <w:color w:val="2f5395" w:themeColor="accent1" w:themeShade="bf"/>
      <w:sz w:val="28"/>
      <w:szCs w:val="28"/>
    </w:rPr>
  </w:style>
  <w:style w:type="paragraph" w:styleId="Heading2">
    <w:name w:val="Heading 2"/>
    <w:basedOn w:val="Normal"/>
    <w:next w:val="Normal"/>
    <w:link w:val="Heading2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sz w:val="26"/>
      <w:szCs w:val="26"/>
    </w:rPr>
  </w:style>
  <w:style w:type="paragraph" w:styleId="Heading3">
    <w:name w:val="Heading 3"/>
    <w:basedOn w:val="Normal"/>
    <w:next w:val="Normal"/>
    <w:link w:val="Heading3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rPr>
  </w:style>
  <w:style w:type="paragraph" w:styleId="Heading4">
    <w:name w:val="Heading 4"/>
    <w:basedOn w:val="Normal"/>
    <w:next w:val="Normal"/>
    <w:link w:val="Heading4Char"/>
    <w:uiPriority w:val="9"/>
    <w:semiHidden w:val="on"/>
    <w:unhideWhenUsed w:val="on"/>
    <w:qFormat w:val="on"/>
    <w:pPr>
      <w:keepNext w:val="on"/>
      <w:keepLines w:val="on"/>
      <w:spacing w:before="200" w:after="0"/>
    </w:pPr>
    <w:rPr>
      <w:rFonts w:asciiTheme="majorHAnsi" w:cstheme="majorBidi" w:eastAsiaTheme="majorEastAsia" w:hAnsiTheme="majorHAnsi"/>
      <w:b/>
      <w:bCs/>
      <w:i/>
      <w:iCs/>
      <w:color w:val="4472c4" w:themeColor="accent1"/>
    </w:rPr>
  </w:style>
  <w:style w:type="paragraph" w:styleId="Heading5">
    <w:name w:val="Heading 5"/>
    <w:basedOn w:val="Normal"/>
    <w:next w:val="Normal"/>
    <w:link w:val="Heading5Char"/>
    <w:uiPriority w:val="9"/>
    <w:semiHidden w:val="on"/>
    <w:unhideWhenUsed w:val="on"/>
    <w:qFormat w:val="on"/>
    <w:pPr>
      <w:keepNext w:val="on"/>
      <w:keepLines w:val="on"/>
      <w:spacing w:before="200" w:after="0"/>
    </w:pPr>
    <w:rPr>
      <w:rFonts w:asciiTheme="majorHAnsi" w:cstheme="majorBidi" w:eastAsiaTheme="majorEastAsia" w:hAnsiTheme="majorHAnsi"/>
      <w:color w:val="1f3763" w:themeColor="accent1" w:themeShade="7f"/>
    </w:rPr>
  </w:style>
  <w:style w:type="paragraph" w:styleId="Heading6">
    <w:name w:val="Heading 6"/>
    <w:basedOn w:val="Normal"/>
    <w:next w:val="Normal"/>
    <w:link w:val="Heading6Char"/>
    <w:uiPriority w:val="9"/>
    <w:semiHidden w:val="on"/>
    <w:unhideWhenUsed w:val="on"/>
    <w:qFormat w:val="on"/>
    <w:pPr>
      <w:keepNext w:val="on"/>
      <w:keepLines w:val="on"/>
      <w:spacing w:before="200" w:after="0"/>
    </w:pPr>
    <w:rPr>
      <w:rFonts w:asciiTheme="majorHAnsi" w:cstheme="majorBidi" w:eastAsiaTheme="majorEastAsia" w:hAnsiTheme="majorHAnsi"/>
      <w:i/>
      <w:iCs/>
      <w:color w:val="1f3763" w:themeColor="accent1" w:themeShade="7f"/>
    </w:rPr>
  </w:style>
  <w:style w:type="paragraph" w:styleId="Heading7">
    <w:name w:val="Heading 7"/>
    <w:basedOn w:val="Normal"/>
    <w:next w:val="Normal"/>
    <w:link w:val="Heading7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rPr>
  </w:style>
  <w:style w:type="paragraph" w:styleId="Heading8">
    <w:name w:val="Heading 8"/>
    <w:basedOn w:val="Normal"/>
    <w:next w:val="Normal"/>
    <w:link w:val="Heading8Char"/>
    <w:uiPriority w:val="9"/>
    <w:semiHidden w:val="on"/>
    <w:unhideWhenUsed w:val="on"/>
    <w:qFormat w:val="on"/>
    <w:pPr>
      <w:keepNext w:val="on"/>
      <w:keepLines w:val="on"/>
      <w:spacing w:before="200" w:after="0"/>
    </w:pPr>
    <w:rPr>
      <w:rFonts w:asciiTheme="majorHAnsi" w:cstheme="majorBidi" w:eastAsiaTheme="majorEastAsia" w:hAnsiTheme="majorHAnsi"/>
      <w:color w:val="404040" w:themeColor="text1" w:themeTint="bf"/>
      <w:sz w:val="20"/>
      <w:szCs w:val="20"/>
    </w:rPr>
  </w:style>
  <w:style w:type="paragraph" w:styleId="Heading9">
    <w:name w:val="Heading 9"/>
    <w:basedOn w:val="Normal"/>
    <w:next w:val="Normal"/>
    <w:link w:val="Heading9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sz w:val="20"/>
      <w:szCs w:val="20"/>
    </w:rPr>
  </w:style>
  <w:style w:type="character" w:default="1" w:styleId="DefaultParagraphFont">
    <w:name w:val="Default Paragraph Font"/>
    <w:uiPriority w:val="1"/>
    <w:semiHidden w:val="on"/>
    <w:unhideWhenUsed w:val="on"/>
  </w:style>
  <w:style w:type="table" w:default="1" w:styleId="NormalTable">
    <w:name w:val="Normal Table"/>
    <w:uiPriority w:val="99"/>
    <w:semiHidden w:val="on"/>
    <w:unhideWhenUsed w:val="on"/>
    <w:qFormat w:val="on"/>
    <w:tblPr>
      <w:tblInd w:w="0" w:type="dxa"/>
      <w:tblCellMar>
        <w:top w:w="0" w:type="dxa"/>
        <w:left w:w="108" w:type="dxa"/>
        <w:bottom w:w="0" w:type="dxa"/>
        <w:right w:w="108" w:type="dxa"/>
      </w:tblCellMar>
    </w:tblPr>
  </w:style>
  <w:style w:type="numbering" w:default="1" w:styleId="NoList">
    <w:name w:val="No List"/>
    <w:uiPriority w:val="99"/>
    <w:semiHidden w:val="on"/>
    <w:unhideWhenUsed w:val="on"/>
  </w:style>
  <w:style w:type="paragraph" w:styleId="NoSpacing">
    <w:name w:val="No Spacing"/>
    <w:uiPriority w:val="1"/>
    <w:qFormat w:val="on"/>
    <w:pPr>
      <w:spacing w:after="0" w:line="240" w:lineRule="auto"/>
    </w:pPr>
  </w:style>
  <w:style w:type="character" w:customStyle="1" w:styleId="Heading1Char">
    <w:name w:val="Heading 1 Char"/>
    <w:basedOn w:val="DefaultParagraphFont"/>
    <w:link w:val="Heading1"/>
    <w:uiPriority w:val="9"/>
    <w:rPr>
      <w:rFonts w:asciiTheme="majorHAnsi" w:cstheme="majorBidi" w:eastAsiaTheme="majorEastAsia" w:hAnsiTheme="majorHAnsi"/>
      <w:b/>
      <w:bCs/>
      <w:color w:val="2f5395" w:themeColor="accent1" w:themeShade="bf"/>
      <w:sz w:val="28"/>
      <w:szCs w:val="28"/>
    </w:rPr>
  </w:style>
  <w:style w:type="character" w:customStyle="1" w:styleId="Heading2Char">
    <w:name w:val="Heading 2 Char"/>
    <w:basedOn w:val="DefaultParagraphFont"/>
    <w:link w:val="Heading2"/>
    <w:uiPriority w:val="9"/>
    <w:rPr>
      <w:rFonts w:asciiTheme="majorHAnsi" w:cstheme="majorBidi" w:eastAsiaTheme="majorEastAsia" w:hAnsiTheme="majorHAnsi"/>
      <w:b/>
      <w:bCs/>
      <w:color w:val="4472c4" w:themeColor="accent1"/>
      <w:sz w:val="26"/>
      <w:szCs w:val="26"/>
    </w:rPr>
  </w:style>
  <w:style w:type="character" w:customStyle="1" w:styleId="Heading3Char">
    <w:name w:val="Heading 3 Char"/>
    <w:basedOn w:val="DefaultParagraphFont"/>
    <w:link w:val="Heading3"/>
    <w:uiPriority w:val="9"/>
    <w:rPr>
      <w:rFonts w:asciiTheme="majorHAnsi" w:cstheme="majorBidi" w:eastAsiaTheme="majorEastAsia" w:hAnsiTheme="majorHAnsi"/>
      <w:b/>
      <w:bCs/>
      <w:color w:val="4472c4" w:themeColor="accent1"/>
    </w:rPr>
  </w:style>
  <w:style w:type="character" w:customStyle="1" w:styleId="Heading4Char">
    <w:name w:val="Heading 4 Char"/>
    <w:basedOn w:val="DefaultParagraphFont"/>
    <w:link w:val="Heading4"/>
    <w:uiPriority w:val="9"/>
    <w:rPr>
      <w:rFonts w:asciiTheme="majorHAnsi" w:cstheme="majorBidi" w:eastAsiaTheme="majorEastAsia" w:hAnsiTheme="majorHAnsi"/>
      <w:b/>
      <w:bCs/>
      <w:i/>
      <w:iCs/>
      <w:color w:val="4472c4" w:themeColor="accent1"/>
    </w:rPr>
  </w:style>
  <w:style w:type="character" w:customStyle="1" w:styleId="Heading5Char">
    <w:name w:val="Heading 5 Char"/>
    <w:basedOn w:val="DefaultParagraphFont"/>
    <w:link w:val="Heading5"/>
    <w:uiPriority w:val="9"/>
    <w:rPr>
      <w:rFonts w:asciiTheme="majorHAnsi" w:cstheme="majorBidi" w:eastAsiaTheme="majorEastAsia" w:hAnsiTheme="majorHAnsi"/>
      <w:color w:val="1f3763" w:themeColor="accent1" w:themeShade="7f"/>
    </w:rPr>
  </w:style>
  <w:style w:type="character" w:customStyle="1" w:styleId="Heading6Char">
    <w:name w:val="Heading 6 Char"/>
    <w:basedOn w:val="DefaultParagraphFont"/>
    <w:link w:val="Heading6"/>
    <w:uiPriority w:val="9"/>
    <w:rPr>
      <w:rFonts w:asciiTheme="majorHAnsi" w:cstheme="majorBidi" w:eastAsiaTheme="majorEastAsia" w:hAnsiTheme="majorHAnsi"/>
      <w:i/>
      <w:iCs/>
      <w:color w:val="1f3763" w:themeColor="accent1" w:themeShade="7f"/>
    </w:rPr>
  </w:style>
  <w:style w:type="character" w:customStyle="1" w:styleId="Heading7Char">
    <w:name w:val="Heading 7 Char"/>
    <w:basedOn w:val="DefaultParagraphFont"/>
    <w:link w:val="Heading7"/>
    <w:uiPriority w:val="9"/>
    <w:rPr>
      <w:rFonts w:asciiTheme="majorHAnsi" w:cstheme="majorBidi" w:eastAsiaTheme="majorEastAsia" w:hAnsiTheme="majorHAnsi"/>
      <w:i/>
      <w:iCs/>
      <w:color w:val="404040" w:themeColor="text1" w:themeTint="bf"/>
    </w:rPr>
  </w:style>
  <w:style w:type="character" w:customStyle="1" w:styleId="Heading8Char">
    <w:name w:val="Heading 8 Char"/>
    <w:basedOn w:val="DefaultParagraphFont"/>
    <w:link w:val="Heading8"/>
    <w:uiPriority w:val="9"/>
    <w:rPr>
      <w:rFonts w:asciiTheme="majorHAnsi" w:cstheme="majorBidi" w:eastAsiaTheme="majorEastAsia" w:hAnsiTheme="majorHAnsi"/>
      <w:color w:val="404040" w:themeColor="text1" w:themeTint="bf"/>
      <w:sz w:val="20"/>
      <w:szCs w:val="20"/>
    </w:rPr>
  </w:style>
  <w:style w:type="character" w:customStyle="1" w:styleId="Heading9Char">
    <w:name w:val="Heading 9 Char"/>
    <w:basedOn w:val="DefaultParagraphFont"/>
    <w:link w:val="Heading9"/>
    <w:uiPriority w:val="9"/>
    <w:rPr>
      <w:rFonts w:asciiTheme="majorHAnsi" w:cstheme="majorBidi" w:eastAsiaTheme="majorEastAsia" w:hAnsiTheme="majorHAnsi"/>
      <w:i/>
      <w:iCs/>
      <w:color w:val="404040" w:themeColor="text1" w:themeTint="bf"/>
      <w:sz w:val="20"/>
      <w:szCs w:val="20"/>
    </w:rPr>
  </w:style>
  <w:style w:type="paragraph" w:styleId="Title">
    <w:name w:val="Title"/>
    <w:basedOn w:val="Normal"/>
    <w:next w:val="Normal"/>
    <w:link w:val="TitleChar"/>
    <w:uiPriority w:val="10"/>
    <w:qFormat w:val="on"/>
    <w:pPr>
      <w:pBdr>
        <w:bottom w:val="single" w:color="4472c4" w:themeColor="accent1" w:sz="8" w:space="4"/>
      </w:pBdr>
      <w:spacing w:after="300" w:line="240" w:lineRule="auto"/>
      <w:contextualSpacing w:val="on"/>
    </w:pPr>
    <w:rPr>
      <w:rFonts w:asciiTheme="majorHAnsi" w:cstheme="majorBidi" w:eastAsiaTheme="majorEastAsia" w:hAnsiTheme="majorHAnsi"/>
      <w:color w:val="333f4f" w:themeColor="text2" w:themeShade="bf"/>
      <w:spacing w:val="5"/>
      <w:sz w:val="52"/>
      <w:szCs w:val="52"/>
    </w:rPr>
  </w:style>
  <w:style w:type="character" w:customStyle="1" w:styleId="TitleChar">
    <w:name w:val="Title Char"/>
    <w:basedOn w:val="DefaultParagraphFont"/>
    <w:link w:val="Title"/>
    <w:uiPriority w:val="10"/>
    <w:rPr>
      <w:rFonts w:asciiTheme="majorHAnsi" w:cstheme="majorBidi" w:eastAsiaTheme="majorEastAsia" w:hAnsiTheme="majorHAnsi"/>
      <w:color w:val="333f4f" w:themeColor="text2" w:themeShade="bf"/>
      <w:spacing w:val="5"/>
      <w:sz w:val="52"/>
      <w:szCs w:val="52"/>
    </w:rPr>
  </w:style>
  <w:style w:type="paragraph" w:styleId="Subtitle">
    <w:name w:val="Subtitle"/>
    <w:basedOn w:val="Normal"/>
    <w:next w:val="Normal"/>
    <w:link w:val="SubtitleChar"/>
    <w:uiPriority w:val="11"/>
    <w:qFormat w:val="on"/>
    <w:pPr/>
    <w:rPr>
      <w:rFonts w:asciiTheme="majorHAnsi" w:cstheme="majorBidi" w:eastAsiaTheme="majorEastAsia" w:hAnsiTheme="majorHAnsi"/>
      <w:i/>
      <w:iCs/>
      <w:color w:val="4472c4" w:themeColor="accent1"/>
      <w:spacing w:val="15"/>
      <w:sz w:val="24"/>
      <w:szCs w:val="24"/>
    </w:rPr>
  </w:style>
  <w:style w:type="character" w:customStyle="1" w:styleId="SubtitleChar">
    <w:name w:val="Subtitle Char"/>
    <w:basedOn w:val="DefaultParagraphFont"/>
    <w:link w:val="Subtitle"/>
    <w:uiPriority w:val="11"/>
    <w:rPr>
      <w:rFonts w:asciiTheme="majorHAnsi" w:cstheme="majorBidi" w:eastAsiaTheme="majorEastAsia" w:hAnsiTheme="majorHAnsi"/>
      <w:i/>
      <w:iCs/>
      <w:color w:val="4472c4" w:themeColor="accent1"/>
      <w:spacing w:val="15"/>
      <w:sz w:val="24"/>
      <w:szCs w:val="24"/>
    </w:rPr>
  </w:style>
  <w:style w:type="character" w:styleId="SubtleEmphasis">
    <w:name w:val="Subtle Emphasis"/>
    <w:basedOn w:val="DefaultParagraphFont"/>
    <w:uiPriority w:val="19"/>
    <w:qFormat w:val="on"/>
    <w:rPr>
      <w:i/>
      <w:iCs/>
      <w:color w:val="808080" w:themeColor="text1" w:themeTint="7f"/>
    </w:rPr>
  </w:style>
  <w:style w:type="character" w:styleId="Emphasis">
    <w:name w:val="Emphasis"/>
    <w:basedOn w:val="DefaultParagraphFont"/>
    <w:uiPriority w:val="20"/>
    <w:qFormat w:val="on"/>
    <w:rPr>
      <w:i/>
      <w:iCs/>
    </w:rPr>
  </w:style>
  <w:style w:type="character" w:styleId="IntenseEmphasis">
    <w:name w:val="Intense Emphasis"/>
    <w:basedOn w:val="DefaultParagraphFont"/>
    <w:uiPriority w:val="21"/>
    <w:qFormat w:val="on"/>
    <w:rPr>
      <w:b/>
      <w:bCs/>
      <w:i/>
      <w:iCs/>
      <w:color w:val="4472c4" w:themeColor="accent1"/>
    </w:rPr>
  </w:style>
  <w:style w:type="character" w:styleId="Strong">
    <w:name w:val="Strong"/>
    <w:basedOn w:val="DefaultParagraphFont"/>
    <w:uiPriority w:val="22"/>
    <w:qFormat w:val="on"/>
    <w:rPr>
      <w:b/>
      <w:bCs/>
    </w:rPr>
  </w:style>
  <w:style w:type="paragraph" w:styleId="Quote">
    <w:name w:val="Quote"/>
    <w:basedOn w:val="Normal"/>
    <w:next w:val="Normal"/>
    <w:link w:val="QuoteChar"/>
    <w:uiPriority w:val="29"/>
    <w:qFormat w:val="on"/>
    <w:rPr>
      <w:i/>
      <w:iCs/>
      <w:color w:val="000000" w:themeColor="text1"/>
    </w:rPr>
  </w:style>
  <w:style w:type="character" w:customStyle="1" w:styleId="QuoteChar">
    <w:name w:val="Quote Char"/>
    <w:basedOn w:val="DefaultParagraphFont"/>
    <w:link w:val="Quote"/>
    <w:uiPriority w:val="29"/>
    <w:rPr>
      <w:i/>
      <w:iCs/>
      <w:color w:val="000000" w:themeColor="text1"/>
    </w:rPr>
  </w:style>
  <w:style w:type="paragraph" w:styleId="IntenseQuote">
    <w:name w:val="Intense Quote"/>
    <w:basedOn w:val="Normal"/>
    <w:next w:val="Normal"/>
    <w:link w:val="IntenseQuoteChar"/>
    <w:uiPriority w:val="30"/>
    <w:qFormat w:val="on"/>
    <w:pPr>
      <w:pBdr>
        <w:bottom w:val="single" w:color="4472c4" w:themeColor="accent1" w:sz="4" w:space="4"/>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Pr>
      <w:b/>
      <w:bCs/>
      <w:i/>
      <w:iCs/>
      <w:color w:val="4472c4" w:themeColor="accent1"/>
    </w:rPr>
  </w:style>
  <w:style w:type="character" w:styleId="SubtleReference">
    <w:name w:val="Subtle Reference"/>
    <w:basedOn w:val="DefaultParagraphFont"/>
    <w:uiPriority w:val="31"/>
    <w:qFormat w:val="on"/>
    <w:rPr>
      <w:smallCaps/>
      <w:color w:val="ed7d31" w:themeColor="accent2"/>
      <w:u w:val="single"/>
    </w:rPr>
  </w:style>
  <w:style w:type="character" w:styleId="IntenseReference">
    <w:name w:val="Intense Reference"/>
    <w:basedOn w:val="DefaultParagraphFont"/>
    <w:uiPriority w:val="32"/>
    <w:qFormat w:val="on"/>
    <w:rPr>
      <w:b/>
      <w:bCs/>
      <w:smallCaps/>
      <w:color w:val="ed7d31" w:themeColor="accent2"/>
      <w:spacing w:val="5"/>
      <w:u w:val="single"/>
    </w:rPr>
  </w:style>
  <w:style w:type="character" w:styleId="BookTitle">
    <w:name w:val="Book Title"/>
    <w:basedOn w:val="DefaultParagraphFont"/>
    <w:uiPriority w:val="33"/>
    <w:qFormat w:val="on"/>
    <w:rPr>
      <w:b/>
      <w:bCs/>
      <w:smallCaps/>
      <w:spacing w:val="5"/>
    </w:rPr>
  </w:style>
  <w:style w:type="paragraph" w:styleId="ListParagraph">
    <w:name w:val="List Paragraph"/>
    <w:basedOn w:val="Normal"/>
    <w:uiPriority w:val="34"/>
    <w:qFormat w:val="on"/>
    <w:pPr>
      <w:ind w:left="720"/>
      <w:contextualSpacing w:val="on"/>
    </w:pPr>
  </w:style>
  <w:style w:type="paragraph" w:styleId="Footnotetext">
    <w:name w:val="Footnote text"/>
    <w:basedOn w:val="Normal"/>
    <w:link w:val="FootnoteTextChar"/>
    <w:uiPriority w:val="99"/>
    <w:semiHidden w:val="on"/>
    <w:unhideWhenUsed w:val="on"/>
    <w:pPr>
      <w:spacing w:after="0" w:line="240" w:lineRule="auto"/>
    </w:pPr>
    <w:rPr>
      <w:sz w:val="20"/>
      <w:szCs w:val="20"/>
    </w:rPr>
  </w:style>
  <w:style w:type="character" w:customStyle="1" w:styleId="FootnoteTextChar">
    <w:name w:val="Footnote Text Char"/>
    <w:basedOn w:val="DefaultParagraphFont"/>
    <w:link w:val="Footnotetext"/>
    <w:uiPriority w:val="99"/>
    <w:semiHidden w:val="on"/>
    <w:rPr>
      <w:sz w:val="20"/>
      <w:szCs w:val="20"/>
    </w:rPr>
  </w:style>
  <w:style w:type="character" w:styleId="Footnotereference">
    <w:name w:val="Footnote reference"/>
    <w:basedOn w:val="DefaultParagraphFont"/>
    <w:uiPriority w:val="99"/>
    <w:semiHidden w:val="on"/>
    <w:unhideWhenUsed w:val="on"/>
    <w:rPr>
      <w:vertAlign w:val="superscript"/>
    </w:rPr>
  </w:style>
  <w:style w:type="paragraph" w:styleId="Endnotetext">
    <w:name w:val="Endnote text"/>
    <w:basedOn w:val="Normal"/>
    <w:link w:val="EndnoteTextChar"/>
    <w:uiPriority w:val="99"/>
    <w:semiHidden w:val="on"/>
    <w:unhideWhenUsed w:val="on"/>
    <w:pPr>
      <w:spacing w:after="0" w:line="240" w:lineRule="auto"/>
    </w:pPr>
    <w:rPr>
      <w:sz w:val="20"/>
      <w:szCs w:val="20"/>
    </w:rPr>
  </w:style>
  <w:style w:type="character" w:customStyle="1" w:styleId="EndnoteTextChar">
    <w:name w:val="Endnote Text Char"/>
    <w:basedOn w:val="DefaultParagraphFont"/>
    <w:link w:val="Endnotetext"/>
    <w:uiPriority w:val="99"/>
    <w:semiHidden w:val="on"/>
    <w:rPr>
      <w:sz w:val="20"/>
      <w:szCs w:val="20"/>
    </w:rPr>
  </w:style>
  <w:style w:type="character" w:styleId="Endnotereference">
    <w:name w:val="Endnote reference"/>
    <w:basedOn w:val="DefaultParagraphFont"/>
    <w:uiPriority w:val="99"/>
    <w:semiHidden w:val="on"/>
    <w:unhideWhenUsed w:val="on"/>
    <w:rPr>
      <w:vertAlign w:val="superscript"/>
    </w:rPr>
  </w:style>
  <w:style w:type="character" w:styleId="Hyperlink">
    <w:name w:val="Hyperlink"/>
    <w:basedOn w:val="DefaultParagraphFont"/>
    <w:uiPriority w:val="99"/>
    <w:unhideWhenUsed w:val="on"/>
    <w:rPr>
      <w:color w:val="0563c1" w:themeColor="hyperlink"/>
      <w:u w:val="single"/>
    </w:rPr>
  </w:style>
  <w:style w:type="paragraph" w:styleId="PlainText">
    <w:name w:val="Plain Text"/>
    <w:basedOn w:val="Normal"/>
    <w:link w:val="PlainTextChar"/>
    <w:uiPriority w:val="99"/>
    <w:semiHidden w:val="on"/>
    <w:unhideWhenUsed w:val="on"/>
    <w:pPr>
      <w:spacing w:after="0" w:line="240" w:lineRule="auto"/>
    </w:pPr>
    <w:rPr>
      <w:rFonts w:ascii="Courier New" w:cs="Courier New" w:hAnsi="Courier New"/>
      <w:sz w:val="21"/>
      <w:szCs w:val="21"/>
    </w:rPr>
  </w:style>
  <w:style w:type="character" w:customStyle="1" w:styleId="PlainTextChar">
    <w:name w:val="Plain Text Char"/>
    <w:basedOn w:val="DefaultParagraphFont"/>
    <w:link w:val="PlainText"/>
    <w:uiPriority w:val="99"/>
    <w:rPr>
      <w:rFonts w:ascii="Courier New" w:cs="Courier New" w:hAnsi="Courier New"/>
      <w:sz w:val="21"/>
      <w:szCs w:val="21"/>
    </w:rPr>
  </w:style>
  <w:style w:type="paragraph" w:styleId="Header">
    <w:name w:val="Header"/>
    <w:basedOn w:val="Normal"/>
    <w:link w:val="HeaderChar"/>
    <w:uiPriority w:val="99"/>
    <w:unhideWhenUsed w:val="on"/>
    <w:pPr>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val="on"/>
    <w:pPr>
      <w:spacing w:after="0" w:line="240" w:lineRule="auto"/>
    </w:pPr>
  </w:style>
  <w:style w:type="character" w:customStyle="1" w:styleId="FooterChar">
    <w:name w:val="Footer Char"/>
    <w:basedOn w:val="DefaultParagraphFont"/>
    <w:link w:val="Footer"/>
    <w:uiPriority w:val="99"/>
  </w:style>
  <w:style w:type="paragraph" w:styleId="Caption">
    <w:name w:val="Caption"/>
    <w:basedOn w:val="Normal"/>
    <w:next w:val="Normal"/>
    <w:uiPriority w:val="35"/>
    <w:unhideWhenUsed w:val="on"/>
    <w:qFormat w:val="on"/>
    <w:pPr>
      <w:spacing w:after="200" w:line="240" w:lineRule="auto"/>
    </w:pPr>
    <w:rPr>
      <w:i/>
      <w:iCs/>
      <w:color w:val="44546a" w:themeColor="text2"/>
      <w:sz w:val="18"/>
      <w:szCs w:val="1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fontTable" Target="fontTable.xml"/><Relationship Id="rId20" Type="http://schemas.openxmlformats.org/officeDocument/2006/relationships/numbering" Target="numbering.xml"/><Relationship Id="rId3" Type="http://schemas.openxmlformats.org/officeDocument/2006/relationships/styles" Target="styles.xml"/><Relationship Id="rId34" Type="http://schemas.openxmlformats.org/officeDocument/2006/relationships/image" Target="media/image1.png"/><Relationship Id="rId35" Type="http://schemas.openxmlformats.org/officeDocument/2006/relationships/image" Target="media/image1.png"/><Relationship Id="rId36" Type="http://schemas.openxmlformats.org/officeDocument/2006/relationships/image" Target="media/image1.png"/><Relationship Id="rId37" Type="http://schemas.openxmlformats.org/officeDocument/2006/relationships/image" Target="media/image1.png"/><Relationship Id="rId38" Type="http://schemas.openxmlformats.org/officeDocument/2006/relationships/image" Target="media/image1.png"/><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image" Target="media/image1.png"/><Relationship Id="rId7" Type="http://schemas.openxmlformats.org/officeDocument/2006/relationships/image" Target="media/image1.png"/><Relationship Id="rId8" Type="http://schemas.openxmlformats.org/officeDocument/2006/relationships/image" Target="media/image1.png"/><Relationship Id="rId9" Type="http://schemas.openxmlformats.org/officeDocument/2006/relationships/image" Target="media/image1.png"/><Relationship Id="rId10" Type="http://schemas.openxmlformats.org/officeDocument/2006/relationships/image" Target="media/image1.png"/><Relationship Id="rId11" Type="http://schemas.openxmlformats.org/officeDocument/2006/relationships/image" Target="media/image1.png"/><Relationship Id="rId12" Type="http://schemas.openxmlformats.org/officeDocument/2006/relationships/image" Target="media/image1.png"/><Relationship Id="rId13" Type="http://schemas.openxmlformats.org/officeDocument/2006/relationships/image" Target="media/image1.png"/><Relationship Id="rId14" Type="http://schemas.openxmlformats.org/officeDocument/2006/relationships/image" Target="media/image1.png"/><Relationship Id="rId15" Type="http://schemas.openxmlformats.org/officeDocument/2006/relationships/image" Target="media/image2.png"/><Relationship Id="rId16" Type="http://schemas.openxmlformats.org/officeDocument/2006/relationships/image" Target="media/image3.png"/><Relationship Id="rId17" Type="http://schemas.openxmlformats.org/officeDocument/2006/relationships/image" Target="media/image1.png"/><Relationship Id="rId18" Type="http://schemas.openxmlformats.org/officeDocument/2006/relationships/image" Target="media/image2.png"/><Relationship Id="rId19" Type="http://schemas.openxmlformats.org/officeDocument/2006/relationships/image" Target="media/image3.png"/><Relationship Id="rId21" Type="http://schemas.openxmlformats.org/officeDocument/2006/relationships/image" Target="media/image1.png"/><Relationship Id="rId22" Type="http://schemas.openxmlformats.org/officeDocument/2006/relationships/image" Target="media/image1.png"/><Relationship Id="rId23" Type="http://schemas.openxmlformats.org/officeDocument/2006/relationships/image" Target="media/image1.png"/><Relationship Id="rId24" Type="http://schemas.openxmlformats.org/officeDocument/2006/relationships/image" Target="media/image1.png"/><Relationship Id="rId25" Type="http://schemas.openxmlformats.org/officeDocument/2006/relationships/image" Target="media/image1.png"/><Relationship Id="rId26" Type="http://schemas.openxmlformats.org/officeDocument/2006/relationships/image" Target="media/image2.png"/><Relationship Id="rId27" Type="http://schemas.openxmlformats.org/officeDocument/2006/relationships/image" Target="media/image3.png"/><Relationship Id="rId28" Type="http://schemas.openxmlformats.org/officeDocument/2006/relationships/image" Target="media/image1.png"/><Relationship Id="rId29" Type="http://schemas.openxmlformats.org/officeDocument/2006/relationships/image" Target="media/image1.png"/><Relationship Id="rId30" Type="http://schemas.openxmlformats.org/officeDocument/2006/relationships/image" Target="media/image1.png"/><Relationship Id="rId31" Type="http://schemas.openxmlformats.org/officeDocument/2006/relationships/image" Target="media/image1.png"/><Relationship Id="rId32" Type="http://schemas.openxmlformats.org/officeDocument/2006/relationships/image" Target="media/image1.png"/><Relationship Id="rId33" Type="http://schemas.openxmlformats.org/officeDocument/2006/relationships/image" Target="media/image1.png"/></Relationships>
</file>

<file path=word/_rels/numbering.xml.rels><?xml version="1.0" encoding="UTF-8" standalone="yes"?>
<Relationships xmlns="http://schemas.openxmlformats.org/package/2006/relationships"></Relationships>
</file>

<file path=word/theme/theme1.xml><?xml version="1.0" encoding="utf-8"?>
<a:theme xmlns:a="http://schemas.openxmlformats.org/drawingml/2006/main" name="По умолчанию">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panose="020F0502020204030204"/>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a:font script="Olck" typeface="Nirmala UI"/>
        <a:font script="Lisu" typeface="Segoe UI"/>
        <a:font script="Sora" typeface="Nirmala U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Microsoft Office Word</Application>
  <AppVersion>14.000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Керанхан</dc:creator>
  <cp:lastModifiedBy>Керанхан</cp:lastModifiedBy>
</cp:coreProperties>
</file>