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 xml:space="preserve">План работы администрации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Мирненского сельского поселения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Хабаровского муниципального района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Хабаровского края </w:t>
      </w:r>
    </w:p>
    <w:p>
      <w:pPr>
        <w:rPr/>
      </w:pPr>
    </w:p>
    <w:p>
      <w:r>
        <w:rPr>
          <w:lang w:val="ru-RU"/>
        </w:rPr>
        <w:t>на апрель 2023 года</w:t>
      </w:r>
    </w:p>
    <w:p>
      <w:r>
        <w:rPr/>
        <w:drawing xmlns:mc="http://schemas.openxmlformats.org/markup-compatibility/2006">
          <wp:inline>
            <wp:extent cx="4629785" cy="572706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"/>
                    <pic:cNvPicPr>
                      <a:picLocks noGrp="0" noSelect="0" noChangeAspect="1" noMove="0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29785" cy="572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