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CF1" w:rsidRDefault="006F458D">
      <w:pPr>
        <w:jc w:val="center"/>
        <w:outlineLvl w:val="2"/>
        <w:rPr>
          <w:rFonts w:eastAsia="Times New Roman"/>
          <w:b/>
        </w:rPr>
      </w:pPr>
      <w:bookmarkStart w:id="0" w:name="_Toc214362276"/>
      <w:r>
        <w:rPr>
          <w:rFonts w:eastAsia="Times New Roman"/>
          <w:b/>
        </w:rPr>
        <w:t>АДМИНИСТРАЦИЯ</w:t>
      </w:r>
    </w:p>
    <w:p w:rsidR="00D71CF1" w:rsidRDefault="006F458D">
      <w:pPr>
        <w:jc w:val="center"/>
        <w:outlineLvl w:val="2"/>
        <w:rPr>
          <w:rFonts w:eastAsia="Times New Roman"/>
          <w:b/>
        </w:rPr>
      </w:pPr>
      <w:r>
        <w:rPr>
          <w:rFonts w:eastAsia="Times New Roman"/>
          <w:b/>
        </w:rPr>
        <w:t xml:space="preserve">МИРНЕНСКОГО СЕЛЬСКОГО ПОСЕЛЕНИЯ </w:t>
      </w:r>
    </w:p>
    <w:p w:rsidR="00D71CF1" w:rsidRDefault="006F458D">
      <w:pPr>
        <w:jc w:val="center"/>
        <w:outlineLvl w:val="2"/>
        <w:rPr>
          <w:rFonts w:eastAsia="Times New Roman"/>
        </w:rPr>
      </w:pPr>
      <w:r>
        <w:rPr>
          <w:rFonts w:eastAsia="Times New Roman"/>
        </w:rPr>
        <w:t>Хабаровского муниципального района хабаровского края</w:t>
      </w:r>
    </w:p>
    <w:p w:rsidR="00D71CF1" w:rsidRDefault="00D71CF1">
      <w:pPr>
        <w:jc w:val="center"/>
        <w:outlineLvl w:val="2"/>
        <w:rPr>
          <w:rFonts w:eastAsia="Times New Roman"/>
        </w:rPr>
      </w:pPr>
    </w:p>
    <w:p w:rsidR="00D71CF1" w:rsidRDefault="006F458D">
      <w:pPr>
        <w:jc w:val="center"/>
        <w:outlineLvl w:val="2"/>
        <w:rPr>
          <w:rFonts w:eastAsia="Times New Roman"/>
          <w:b/>
        </w:rPr>
      </w:pPr>
      <w:r>
        <w:rPr>
          <w:rFonts w:eastAsia="Times New Roman"/>
          <w:b/>
        </w:rPr>
        <w:t>ПОСТАНОВЛЕНИЕ</w:t>
      </w:r>
    </w:p>
    <w:p w:rsidR="00D71CF1" w:rsidRDefault="00D71CF1">
      <w:pPr>
        <w:jc w:val="center"/>
        <w:outlineLvl w:val="2"/>
        <w:rPr>
          <w:rFonts w:eastAsia="Times New Roman"/>
          <w:b/>
        </w:rPr>
      </w:pPr>
    </w:p>
    <w:p w:rsidR="00D71CF1" w:rsidRDefault="006F458D">
      <w:pPr>
        <w:jc w:val="both"/>
        <w:outlineLvl w:val="2"/>
        <w:rPr>
          <w:rFonts w:eastAsia="Times New Roman"/>
        </w:rPr>
      </w:pPr>
      <w:r>
        <w:rPr>
          <w:rFonts w:eastAsia="Times New Roman"/>
        </w:rPr>
        <w:t>14.11.2024 № 140</w:t>
      </w:r>
    </w:p>
    <w:p w:rsidR="00D71CF1" w:rsidRDefault="006F458D">
      <w:pPr>
        <w:jc w:val="both"/>
        <w:outlineLvl w:val="2"/>
        <w:rPr>
          <w:rFonts w:eastAsia="Times New Roman"/>
        </w:rPr>
      </w:pPr>
      <w:r>
        <w:rPr>
          <w:rFonts w:eastAsia="Times New Roman"/>
        </w:rPr>
        <w:t>с. Мирное</w:t>
      </w:r>
    </w:p>
    <w:p w:rsidR="00D71CF1" w:rsidRDefault="00D71CF1">
      <w:pPr>
        <w:spacing w:line="240" w:lineRule="exact"/>
        <w:jc w:val="both"/>
        <w:outlineLvl w:val="2"/>
        <w:rPr>
          <w:rFonts w:eastAsia="Times New Roman"/>
        </w:rPr>
      </w:pPr>
    </w:p>
    <w:p w:rsidR="00D71CF1" w:rsidRDefault="00D71CF1">
      <w:pPr>
        <w:spacing w:line="240" w:lineRule="exact"/>
        <w:jc w:val="both"/>
        <w:outlineLvl w:val="2"/>
        <w:rPr>
          <w:rFonts w:eastAsia="Times New Roman"/>
        </w:rPr>
      </w:pPr>
    </w:p>
    <w:p w:rsidR="00D71CF1" w:rsidRDefault="00D71CF1">
      <w:pPr>
        <w:spacing w:line="240" w:lineRule="exact"/>
        <w:jc w:val="both"/>
        <w:outlineLvl w:val="2"/>
        <w:rPr>
          <w:rFonts w:eastAsia="Times New Roman"/>
        </w:rPr>
      </w:pPr>
    </w:p>
    <w:p w:rsidR="00D71CF1" w:rsidRDefault="006F458D">
      <w:pPr>
        <w:suppressAutoHyphens/>
        <w:spacing w:line="240" w:lineRule="exact"/>
        <w:jc w:val="both"/>
        <w:rPr>
          <w:rFonts w:eastAsia="Times New Roman"/>
        </w:rPr>
      </w:pPr>
      <w:r>
        <w:rPr>
          <w:rFonts w:eastAsia="Times New Roman"/>
        </w:rPr>
        <w:t xml:space="preserve">Об утверждении муниципальной программы </w:t>
      </w:r>
      <w:r>
        <w:rPr>
          <w:rFonts w:eastAsia="Times New Roman"/>
          <w:bCs/>
        </w:rPr>
        <w:t>«Развитие информационных технологий в Мирненском сельском поселении Хабаровского муниципального района Хабаровского края на 2025 – 2029 годы»</w:t>
      </w:r>
    </w:p>
    <w:p w:rsidR="00D71CF1" w:rsidRDefault="00D71CF1">
      <w:pPr>
        <w:contextualSpacing/>
        <w:jc w:val="both"/>
        <w:rPr>
          <w:rFonts w:eastAsia="Times New Roman"/>
        </w:rPr>
      </w:pPr>
    </w:p>
    <w:p w:rsidR="00D71CF1" w:rsidRDefault="006F458D">
      <w:pPr>
        <w:suppressAutoHyphens/>
        <w:autoSpaceDE w:val="0"/>
        <w:ind w:firstLine="709"/>
        <w:jc w:val="both"/>
        <w:rPr>
          <w:rFonts w:eastAsia="Times New Roman" w:cs="Century Gothic"/>
          <w:bCs/>
          <w:lang w:eastAsia="ar-SA"/>
        </w:rPr>
      </w:pPr>
      <w:r>
        <w:rPr>
          <w:rFonts w:eastAsia="Times New Roman"/>
          <w:bCs/>
          <w:lang w:eastAsia="ar-SA"/>
        </w:rPr>
        <w:t xml:space="preserve">В соответствии с Федеральными законами Российской Федерации от 06.10.2003 № 131-ФЗ «Об общих принципах организации местного самоуправления в Российской Федерации»; </w:t>
      </w:r>
      <w:r>
        <w:rPr>
          <w:rFonts w:eastAsia="Times New Roman" w:cs="Century Gothic"/>
          <w:bCs/>
          <w:lang w:eastAsia="ar-SA"/>
        </w:rPr>
        <w:t xml:space="preserve">от 27.07.2006 № 149-ФЗ «Об информации, информационных технологиях и о защите информации»; </w:t>
      </w:r>
      <w:r>
        <w:rPr>
          <w:rFonts w:eastAsia="Times New Roman" w:cs="Courier New"/>
          <w:bCs/>
          <w:lang w:eastAsia="ar-SA"/>
        </w:rPr>
        <w:t>от 27.07.2006 № 152-ФЗ «О персональных данных»; от 27.07.2010 № 210-ФЗ «Об организации предоставления государственных и муниципальных услуг»;</w:t>
      </w:r>
      <w:r>
        <w:rPr>
          <w:rFonts w:eastAsia="Times New Roman" w:cs="Century Gothic"/>
          <w:bCs/>
          <w:lang w:eastAsia="ar-SA"/>
        </w:rPr>
        <w:t xml:space="preserve"> постановлением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крае», в целях развития и совершенствования информационных технологий в администрации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 w:rsidR="00D71CF1" w:rsidRDefault="006F458D">
      <w:pPr>
        <w:suppressAutoHyphens/>
        <w:autoSpaceDE w:val="0"/>
        <w:jc w:val="both"/>
        <w:rPr>
          <w:rFonts w:eastAsia="Times New Roman"/>
          <w:bCs/>
          <w:lang w:eastAsia="ar-SA"/>
        </w:rPr>
      </w:pPr>
      <w:r>
        <w:rPr>
          <w:rFonts w:eastAsia="Times New Roman" w:cs="Century Gothic"/>
          <w:bCs/>
          <w:lang w:eastAsia="ar-SA"/>
        </w:rPr>
        <w:t>ПОСТАНОВЛЯЕТ</w:t>
      </w:r>
      <w:r>
        <w:rPr>
          <w:rFonts w:eastAsia="Times New Roman"/>
          <w:bCs/>
          <w:lang w:eastAsia="ar-SA"/>
        </w:rPr>
        <w:t>:</w:t>
      </w:r>
    </w:p>
    <w:p w:rsidR="00D71CF1" w:rsidRDefault="006F458D">
      <w:pPr>
        <w:suppressAutoHyphens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1. Утвердить прилагаемую муниципальную программу </w:t>
      </w:r>
      <w:r>
        <w:rPr>
          <w:rFonts w:eastAsia="Times New Roman"/>
          <w:bCs/>
        </w:rPr>
        <w:t>«Развитие информационных технологий в Мирненском сельском поселении Хабаровского муниципального района Хабаровского края на 2025 – 2029 годы» (далее – Программа)</w:t>
      </w:r>
      <w:r>
        <w:rPr>
          <w:rFonts w:eastAsia="Times New Roman"/>
        </w:rPr>
        <w:t>.</w:t>
      </w:r>
    </w:p>
    <w:p w:rsidR="00D71CF1" w:rsidRDefault="006F458D">
      <w:pPr>
        <w:suppressAutoHyphens/>
        <w:ind w:firstLine="709"/>
        <w:jc w:val="both"/>
        <w:rPr>
          <w:rFonts w:eastAsia="Times New Roman"/>
        </w:rPr>
      </w:pPr>
      <w:r>
        <w:rPr>
          <w:rFonts w:eastAsia="Times New Roman"/>
        </w:rPr>
        <w:t>2. Объемы финансирования Программы подлежат ежегодному уточнению исходя из финансовых возможностей бюджета Мирненского сельского поселения на очередной финансовый год.</w:t>
      </w:r>
    </w:p>
    <w:p w:rsidR="00C07C89" w:rsidRDefault="00C07C89" w:rsidP="00C07C89">
      <w:pPr>
        <w:shd w:val="clear" w:color="auto" w:fill="FFFFFF"/>
        <w:jc w:val="both"/>
        <w:rPr>
          <w:rFonts w:eastAsia="Times New Roman"/>
        </w:rPr>
      </w:pPr>
      <w:r>
        <w:rPr>
          <w:rFonts w:eastAsia="Times New Roman"/>
        </w:rPr>
        <w:tab/>
        <w:t xml:space="preserve">3. </w:t>
      </w:r>
      <w:r>
        <w:rPr>
          <w:rFonts w:eastAsia="Times New Roman"/>
        </w:rPr>
        <w:t xml:space="preserve">Постановление администрации Мирненского сельского поселения Хабаровского муниципального района Хабаровского края от </w:t>
      </w:r>
      <w:r>
        <w:rPr>
          <w:rFonts w:eastAsia="Times New Roman"/>
        </w:rPr>
        <w:t>06.06.2019</w:t>
      </w:r>
      <w:r>
        <w:rPr>
          <w:rFonts w:eastAsia="Times New Roman"/>
        </w:rPr>
        <w:t xml:space="preserve"> № </w:t>
      </w:r>
      <w:r>
        <w:rPr>
          <w:rFonts w:eastAsia="Times New Roman"/>
        </w:rPr>
        <w:t>38</w:t>
      </w:r>
    </w:p>
    <w:p w:rsidR="00C07C89" w:rsidRDefault="00C07C89" w:rsidP="00C07C89">
      <w:pPr>
        <w:suppressAutoHyphens/>
        <w:jc w:val="both"/>
        <w:rPr>
          <w:rFonts w:eastAsia="Times New Roman"/>
        </w:rPr>
      </w:pPr>
      <w:r>
        <w:rPr>
          <w:rFonts w:eastAsia="Times New Roman"/>
        </w:rPr>
        <w:t>«</w:t>
      </w:r>
      <w:r w:rsidRPr="00746636">
        <w:rPr>
          <w:rFonts w:eastAsia="Times New Roman"/>
        </w:rPr>
        <w:t xml:space="preserve">Об утверждении муниципальной программы </w:t>
      </w:r>
      <w:r w:rsidRPr="00746636">
        <w:rPr>
          <w:rFonts w:eastAsia="Times New Roman"/>
          <w:bCs/>
        </w:rPr>
        <w:t>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  <w:r>
        <w:rPr>
          <w:rFonts w:eastAsia="Times New Roman"/>
          <w:bCs/>
        </w:rPr>
        <w:t xml:space="preserve">» </w:t>
      </w:r>
      <w:r>
        <w:t>считать утратившим силу.</w:t>
      </w:r>
    </w:p>
    <w:p w:rsidR="00D71CF1" w:rsidRDefault="00C07C89">
      <w:pPr>
        <w:pStyle w:val="Standard"/>
        <w:tabs>
          <w:tab w:val="left" w:pos="709"/>
        </w:tabs>
        <w:ind w:firstLine="709"/>
        <w:jc w:val="both"/>
      </w:pPr>
      <w:r>
        <w:rPr>
          <w:rFonts w:eastAsia="Times New Roman"/>
        </w:rPr>
        <w:t>4</w:t>
      </w:r>
      <w:r w:rsidR="006F458D">
        <w:rPr>
          <w:rFonts w:eastAsia="Times New Roman"/>
        </w:rPr>
        <w:t xml:space="preserve">. </w:t>
      </w:r>
      <w:r w:rsidR="006F458D">
        <w:rPr>
          <w:rFonts w:eastAsia="Times New Roman" w:cs="Times New Roman"/>
          <w:sz w:val="28"/>
          <w:szCs w:val="28"/>
        </w:rPr>
        <w:t xml:space="preserve"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</w:t>
      </w:r>
      <w:r w:rsidR="006F458D">
        <w:rPr>
          <w:rFonts w:eastAsia="Times New Roman" w:cs="Times New Roman"/>
          <w:sz w:val="28"/>
          <w:szCs w:val="28"/>
        </w:rPr>
        <w:lastRenderedPageBreak/>
        <w:t>муниципального района Хабаровского края в информационно-телекоммуникационной сети "Интернет".</w:t>
      </w:r>
    </w:p>
    <w:p w:rsidR="00D71CF1" w:rsidRDefault="00C07C89">
      <w:pPr>
        <w:suppressAutoHyphens/>
        <w:ind w:firstLine="709"/>
        <w:jc w:val="both"/>
        <w:rPr>
          <w:rFonts w:eastAsia="Times New Roman"/>
          <w:lang w:bidi="ru-RU"/>
        </w:rPr>
      </w:pPr>
      <w:r>
        <w:rPr>
          <w:rFonts w:eastAsia="Times New Roman"/>
          <w:lang w:bidi="ru-RU"/>
        </w:rPr>
        <w:t>5</w:t>
      </w:r>
      <w:r w:rsidR="006F458D">
        <w:rPr>
          <w:rFonts w:eastAsia="Times New Roman"/>
          <w:lang w:bidi="ru-RU"/>
        </w:rPr>
        <w:t>. Настоящее постановление вступает в силу после его официального опубликования и распространяет свое действие на правоотношения, возникшие с 01 января 202</w:t>
      </w:r>
      <w:r w:rsidR="006F458D" w:rsidRPr="001F2D07">
        <w:rPr>
          <w:rFonts w:eastAsia="Times New Roman"/>
          <w:lang w:bidi="ru-RU"/>
        </w:rPr>
        <w:t>5</w:t>
      </w:r>
      <w:r w:rsidR="006F458D">
        <w:rPr>
          <w:rFonts w:eastAsia="Times New Roman"/>
          <w:lang w:bidi="ru-RU"/>
        </w:rPr>
        <w:t xml:space="preserve"> года.</w:t>
      </w:r>
    </w:p>
    <w:p w:rsidR="001F2D07" w:rsidRDefault="001F2D07">
      <w:pPr>
        <w:suppressAutoHyphens/>
        <w:ind w:firstLine="709"/>
        <w:jc w:val="both"/>
        <w:rPr>
          <w:rFonts w:eastAsia="Times New Roman"/>
        </w:rPr>
      </w:pPr>
    </w:p>
    <w:p w:rsidR="00D71CF1" w:rsidRDefault="006F458D">
      <w:pPr>
        <w:suppressAutoHyphens/>
        <w:spacing w:line="240" w:lineRule="exact"/>
        <w:jc w:val="both"/>
        <w:rPr>
          <w:rFonts w:eastAsia="Times New Roman"/>
        </w:rPr>
      </w:pPr>
      <w:r>
        <w:rPr>
          <w:rFonts w:eastAsia="Times New Roman"/>
        </w:rPr>
        <w:t>Глава сельского поселения                                                           И.М. Байдакова</w:t>
      </w: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</w:p>
    <w:p w:rsidR="00C07C89" w:rsidRDefault="00C07C89">
      <w:pPr>
        <w:suppressAutoHyphens/>
        <w:spacing w:line="240" w:lineRule="exact"/>
        <w:jc w:val="both"/>
        <w:rPr>
          <w:rFonts w:eastAsia="Times New Roman"/>
        </w:rPr>
      </w:pPr>
      <w:bookmarkStart w:id="1" w:name="_GoBack"/>
      <w:bookmarkEnd w:id="1"/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after="120" w:line="240" w:lineRule="exact"/>
        <w:ind w:left="5528"/>
        <w:jc w:val="both"/>
        <w:rPr>
          <w:bCs/>
        </w:rPr>
      </w:pPr>
      <w:r>
        <w:rPr>
          <w:bCs/>
        </w:rPr>
        <w:lastRenderedPageBreak/>
        <w:t>УТВЕРЖДЕНА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ind w:left="5528"/>
        <w:jc w:val="both"/>
        <w:rPr>
          <w:bCs/>
        </w:rPr>
      </w:pPr>
      <w:r>
        <w:rPr>
          <w:bCs/>
        </w:rPr>
        <w:t>постановлением администрации Мирненского сельского поселения Хабаровского муниципального района Хабаровского края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ind w:left="5528"/>
        <w:jc w:val="both"/>
        <w:rPr>
          <w:bCs/>
        </w:rPr>
      </w:pPr>
      <w:r>
        <w:rPr>
          <w:bCs/>
        </w:rPr>
        <w:t>от 14.11.2024 № 140</w:t>
      </w:r>
    </w:p>
    <w:p w:rsidR="00D71CF1" w:rsidRDefault="00D71CF1">
      <w:pPr>
        <w:widowControl w:val="0"/>
        <w:suppressAutoHyphens/>
        <w:autoSpaceDE w:val="0"/>
        <w:autoSpaceDN w:val="0"/>
        <w:adjustRightInd w:val="0"/>
        <w:jc w:val="both"/>
        <w:rPr>
          <w:bCs/>
        </w:rPr>
      </w:pPr>
    </w:p>
    <w:p w:rsidR="00D71CF1" w:rsidRDefault="00D71CF1">
      <w:pPr>
        <w:widowControl w:val="0"/>
        <w:suppressAutoHyphens/>
        <w:autoSpaceDE w:val="0"/>
        <w:autoSpaceDN w:val="0"/>
        <w:adjustRightInd w:val="0"/>
        <w:jc w:val="both"/>
        <w:rPr>
          <w:bCs/>
        </w:rPr>
      </w:pP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Cs/>
        </w:rPr>
      </w:pPr>
      <w:r>
        <w:rPr>
          <w:bCs/>
        </w:rPr>
        <w:t>МУНИЦИПАЛЬНАЯ ПРОГРАММА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</w:rPr>
      </w:pPr>
      <w:r>
        <w:rPr>
          <w:rFonts w:eastAsia="Times New Roman"/>
          <w:bCs/>
        </w:rPr>
        <w:t xml:space="preserve">«Развитие информационных технологий в Мирненском сельском поселении» Хабаровского муниципального района Хабаровского края 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bCs/>
        </w:rPr>
      </w:pPr>
      <w:r>
        <w:rPr>
          <w:rFonts w:eastAsia="Times New Roman"/>
          <w:bCs/>
        </w:rPr>
        <w:t>на 2025 – 2029 годы»</w:t>
      </w:r>
    </w:p>
    <w:p w:rsidR="00D71CF1" w:rsidRDefault="00D71CF1">
      <w:pPr>
        <w:widowControl w:val="0"/>
        <w:suppressAutoHyphens/>
        <w:autoSpaceDE w:val="0"/>
        <w:autoSpaceDN w:val="0"/>
        <w:adjustRightInd w:val="0"/>
        <w:jc w:val="both"/>
        <w:rPr>
          <w:bCs/>
        </w:rPr>
      </w:pPr>
    </w:p>
    <w:p w:rsidR="00D71CF1" w:rsidRDefault="006F458D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center"/>
        <w:rPr>
          <w:b/>
        </w:rPr>
      </w:pPr>
      <w:r>
        <w:rPr>
          <w:b/>
          <w:bCs/>
        </w:rPr>
        <w:t>Паспорт муниципальной программы</w:t>
      </w:r>
    </w:p>
    <w:p w:rsidR="00D71CF1" w:rsidRDefault="00D71CF1">
      <w:pPr>
        <w:widowControl w:val="0"/>
        <w:suppressAutoHyphens/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8"/>
        <w:gridCol w:w="5880"/>
      </w:tblGrid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Наименование программы</w:t>
            </w:r>
          </w:p>
        </w:tc>
        <w:tc>
          <w:tcPr>
            <w:tcW w:w="5880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 xml:space="preserve">Муниципальная программа </w:t>
            </w:r>
            <w:r>
              <w:rPr>
                <w:rFonts w:eastAsia="Times New Roman"/>
                <w:bCs/>
              </w:rPr>
              <w:t>«Развитие информационных технологий в Мирненском сельском поселении Хабаровского муниципального района Хабаровского края на 2025 – 2029 годы»</w:t>
            </w:r>
            <w:r>
              <w:t xml:space="preserve"> (далее – Программа)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Основание для разработки программы</w:t>
            </w:r>
          </w:p>
        </w:tc>
        <w:tc>
          <w:tcPr>
            <w:tcW w:w="5880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/>
                <w:bCs/>
                <w:lang w:eastAsia="ar-SA"/>
              </w:rPr>
            </w:pPr>
            <w:r>
              <w:rPr>
                <w:rFonts w:eastAsia="Times New Roman"/>
                <w:bCs/>
                <w:lang w:eastAsia="ar-SA"/>
              </w:rPr>
              <w:t xml:space="preserve">Федеральный закон РФ от 06.10.2003 № 131-ФЗ «Об общих принципах организации местного самоуправления в Российской Федерации»; 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Century Gothic"/>
                <w:bCs/>
                <w:lang w:eastAsia="ar-SA"/>
              </w:rPr>
            </w:pPr>
            <w:r>
              <w:rPr>
                <w:rFonts w:eastAsia="Times New Roman"/>
                <w:bCs/>
                <w:lang w:eastAsia="ar-SA"/>
              </w:rPr>
              <w:t>Федеральный закон РФ</w:t>
            </w:r>
            <w:r>
              <w:rPr>
                <w:rFonts w:eastAsia="Times New Roman" w:cs="Century Gothic"/>
                <w:bCs/>
                <w:lang w:eastAsia="ar-SA"/>
              </w:rPr>
              <w:t xml:space="preserve"> от 27.07.2006 № 149-ФЗ «Об информации, информационных технологиях и о защите информации»; 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Courier New"/>
                <w:bCs/>
                <w:lang w:eastAsia="ar-SA"/>
              </w:rPr>
            </w:pPr>
            <w:r>
              <w:rPr>
                <w:rFonts w:eastAsia="Times New Roman"/>
                <w:bCs/>
                <w:lang w:eastAsia="ar-SA"/>
              </w:rPr>
              <w:t>Федеральный закон РФ</w:t>
            </w:r>
            <w:r>
              <w:rPr>
                <w:rFonts w:eastAsia="Times New Roman" w:cs="Courier New"/>
                <w:bCs/>
                <w:lang w:eastAsia="ar-SA"/>
              </w:rPr>
              <w:t xml:space="preserve"> от 27.07.2006 № 152-ФЗ «О персональных данных»; 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Century Gothic"/>
                <w:bCs/>
                <w:lang w:eastAsia="ar-SA"/>
              </w:rPr>
            </w:pPr>
            <w:r>
              <w:rPr>
                <w:rFonts w:eastAsia="Times New Roman"/>
                <w:bCs/>
                <w:lang w:eastAsia="ar-SA"/>
              </w:rPr>
              <w:t>Федеральный закон РФ</w:t>
            </w:r>
            <w:r>
              <w:rPr>
                <w:rFonts w:eastAsia="Times New Roman" w:cs="Courier New"/>
                <w:bCs/>
                <w:lang w:eastAsia="ar-SA"/>
              </w:rPr>
              <w:t xml:space="preserve"> от 27.07.2010 № 210-ФЗ «Об организации предоставления государственных и муниципальных услуг»;</w:t>
            </w:r>
            <w:r>
              <w:rPr>
                <w:rFonts w:eastAsia="Times New Roman" w:cs="Century Gothic"/>
                <w:bCs/>
                <w:lang w:eastAsia="ar-SA"/>
              </w:rPr>
              <w:t xml:space="preserve"> 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rPr>
                <w:rFonts w:eastAsia="Times New Roman" w:cs="Century Gothic"/>
                <w:bCs/>
                <w:lang w:eastAsia="ar-SA"/>
              </w:rPr>
              <w:t>постановление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suppressAutoHyphens/>
              <w:autoSpaceDE w:val="0"/>
            </w:pPr>
            <w:r>
              <w:t>Заказчик</w:t>
            </w:r>
          </w:p>
        </w:tc>
        <w:tc>
          <w:tcPr>
            <w:tcW w:w="5880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 xml:space="preserve">Администрация Мирненского сельского поселения </w:t>
            </w:r>
            <w:r>
              <w:rPr>
                <w:rFonts w:eastAsia="Times New Roman"/>
                <w:bCs/>
              </w:rPr>
              <w:t xml:space="preserve"> Хабаровского муниципального района Хабаровского края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suppressAutoHyphens/>
              <w:autoSpaceDE w:val="0"/>
            </w:pPr>
            <w:r>
              <w:t>Ответственный исполнитель, исполнители</w:t>
            </w:r>
          </w:p>
        </w:tc>
        <w:tc>
          <w:tcPr>
            <w:tcW w:w="5880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 xml:space="preserve">Администрация Мирненского сельского поселения </w:t>
            </w:r>
            <w:r>
              <w:rPr>
                <w:rFonts w:eastAsia="Times New Roman"/>
                <w:bCs/>
              </w:rPr>
              <w:t xml:space="preserve"> Хабаровского муниципального района Хабаровского края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suppressAutoHyphens/>
              <w:autoSpaceDE w:val="0"/>
            </w:pPr>
            <w:r>
              <w:t>Разработчик</w:t>
            </w:r>
          </w:p>
        </w:tc>
        <w:tc>
          <w:tcPr>
            <w:tcW w:w="5880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 xml:space="preserve">Администрация Мирненского сельского поселения </w:t>
            </w:r>
            <w:r>
              <w:rPr>
                <w:rFonts w:eastAsia="Times New Roman"/>
                <w:bCs/>
              </w:rPr>
              <w:t xml:space="preserve"> Хабаровского муниципального района Хабаровского края </w:t>
            </w:r>
            <w:r>
              <w:t>(далее – администрация)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Courier New" w:hAnsi="Courier New" w:cs="Courier New"/>
              </w:rPr>
            </w:pPr>
            <w:r>
              <w:t>Цели и основные задачи программы</w:t>
            </w:r>
          </w:p>
        </w:tc>
        <w:tc>
          <w:tcPr>
            <w:tcW w:w="5880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Цель Программы: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 xml:space="preserve">- выполнение требований 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Задачи Программы: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- модернизация серверного оборудования и автоматизированных рабочих мест для бесперебойной обработки информации в муниципальных информационных системах</w:t>
            </w:r>
          </w:p>
          <w:p w:rsidR="00D71CF1" w:rsidRDefault="00D71CF1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</w:p>
        </w:tc>
      </w:tr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</w:pPr>
            <w:r>
              <w:lastRenderedPageBreak/>
              <w:t xml:space="preserve">Сроки и этапы реализации </w:t>
            </w:r>
          </w:p>
        </w:tc>
        <w:tc>
          <w:tcPr>
            <w:tcW w:w="5880" w:type="dxa"/>
          </w:tcPr>
          <w:p w:rsidR="00D71CF1" w:rsidRDefault="006F458D">
            <w:pPr>
              <w:suppressAutoHyphens/>
              <w:spacing w:line="240" w:lineRule="exact"/>
              <w:ind w:right="207"/>
              <w:jc w:val="both"/>
            </w:pPr>
            <w:r>
              <w:t>Реализация Программы будет проходить в один этап.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Срок реализации Программы: 2025 – 2029 годы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 xml:space="preserve">Основные целевые показатели </w:t>
            </w:r>
          </w:p>
        </w:tc>
        <w:tc>
          <w:tcPr>
            <w:tcW w:w="5880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- доля оснащения автоматизированных рабочих мест и серверов в администрации поселения средствами информатизации, соответствующими современным требованиям, от общего числа(%);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- доля рабочих мест, прошедших аттестационные испытания и имеющие аттестат соответствия для работы в муниципальных информационных системах (%);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</w:pPr>
            <w:r>
              <w:t>Перечень подпрограмм</w:t>
            </w:r>
          </w:p>
        </w:tc>
        <w:tc>
          <w:tcPr>
            <w:tcW w:w="5880" w:type="dxa"/>
          </w:tcPr>
          <w:p w:rsidR="00D71CF1" w:rsidRDefault="006F458D">
            <w:pPr>
              <w:suppressAutoHyphens/>
              <w:spacing w:line="240" w:lineRule="exact"/>
              <w:jc w:val="both"/>
            </w:pPr>
            <w:r>
              <w:t xml:space="preserve">Программа не имеет подпрограмм. 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</w:pPr>
            <w:r>
              <w:t xml:space="preserve">Объемы и источники финансирования </w:t>
            </w:r>
          </w:p>
        </w:tc>
        <w:tc>
          <w:tcPr>
            <w:tcW w:w="5880" w:type="dxa"/>
          </w:tcPr>
          <w:p w:rsidR="00D71CF1" w:rsidRDefault="006F458D">
            <w:pPr>
              <w:suppressAutoHyphens/>
              <w:spacing w:line="240" w:lineRule="exact"/>
              <w:jc w:val="both"/>
            </w:pPr>
            <w:r>
              <w:t xml:space="preserve">Общий объем финансирования Программы составит 500,0 тыс. рублей, </w:t>
            </w:r>
          </w:p>
          <w:p w:rsidR="00D71CF1" w:rsidRDefault="006F458D">
            <w:pPr>
              <w:suppressAutoHyphens/>
              <w:spacing w:line="240" w:lineRule="exact"/>
              <w:jc w:val="both"/>
            </w:pPr>
            <w:r>
              <w:t>– из бюджета Мирненского сельского поселения  – 500,0 тыс. рублей, в том числе по годам:</w:t>
            </w:r>
          </w:p>
          <w:p w:rsidR="00D71CF1" w:rsidRDefault="006F458D">
            <w:pPr>
              <w:suppressAutoHyphens/>
              <w:spacing w:line="240" w:lineRule="exact"/>
              <w:jc w:val="both"/>
            </w:pPr>
            <w:r>
              <w:t>2025 год – 300,0 тыс. рублей;</w:t>
            </w:r>
          </w:p>
          <w:p w:rsidR="00D71CF1" w:rsidRDefault="006F458D">
            <w:pPr>
              <w:suppressAutoHyphens/>
              <w:spacing w:line="240" w:lineRule="exact"/>
              <w:jc w:val="both"/>
            </w:pPr>
            <w:r>
              <w:t>2026 год – 50,0 тыс. рублей;</w:t>
            </w:r>
          </w:p>
          <w:p w:rsidR="00D71CF1" w:rsidRDefault="006F458D">
            <w:pPr>
              <w:suppressAutoHyphens/>
              <w:spacing w:line="240" w:lineRule="exact"/>
              <w:jc w:val="both"/>
            </w:pPr>
            <w:r>
              <w:t>2027 год – 50,0 тыс. рублей;</w:t>
            </w:r>
          </w:p>
          <w:p w:rsidR="00D71CF1" w:rsidRDefault="006F458D">
            <w:pPr>
              <w:suppressAutoHyphens/>
              <w:spacing w:line="240" w:lineRule="exact"/>
              <w:jc w:val="both"/>
            </w:pPr>
            <w:r>
              <w:t>2028 год – 50,0 тыс. рублей;</w:t>
            </w:r>
          </w:p>
          <w:p w:rsidR="00D71CF1" w:rsidRDefault="006F458D">
            <w:pPr>
              <w:suppressAutoHyphens/>
              <w:spacing w:line="240" w:lineRule="exact"/>
              <w:jc w:val="both"/>
            </w:pPr>
            <w:r>
              <w:t>2029 год  – 50,0 тыс. рублей;</w:t>
            </w:r>
          </w:p>
        </w:tc>
      </w:tr>
      <w:tr w:rsidR="00D71CF1">
        <w:tc>
          <w:tcPr>
            <w:tcW w:w="3468" w:type="dxa"/>
          </w:tcPr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880" w:type="dxa"/>
          </w:tcPr>
          <w:p w:rsidR="00D71CF1" w:rsidRDefault="006F458D">
            <w:pPr>
              <w:suppressAutoHyphens/>
              <w:spacing w:line="240" w:lineRule="exact"/>
              <w:ind w:right="207"/>
              <w:jc w:val="both"/>
            </w:pPr>
            <w:r>
              <w:t>Успешная реализация Программы позволит   2025 году: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- увеличить долю сертифицированного серверного и сетевого оборудования, обеспечивающего технические условия защиты информации, а также отвечающего современным требованиям до 100 процентов;</w:t>
            </w:r>
          </w:p>
          <w:p w:rsidR="00D71CF1" w:rsidRDefault="006F458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exact"/>
              <w:jc w:val="both"/>
            </w:pPr>
            <w:r>
              <w:t>- увеличить долю технической защиты информационных ресурсов сельского поселения, обрабатывающих персональные данные и документы с грифом «Для служебного пользования»</w:t>
            </w:r>
          </w:p>
        </w:tc>
      </w:tr>
      <w:bookmarkEnd w:id="0"/>
    </w:tbl>
    <w:p w:rsidR="00D71CF1" w:rsidRDefault="00D71CF1">
      <w:pPr>
        <w:suppressAutoHyphens/>
        <w:autoSpaceDE w:val="0"/>
        <w:jc w:val="both"/>
      </w:pPr>
    </w:p>
    <w:p w:rsidR="00D71CF1" w:rsidRDefault="006F458D">
      <w:pPr>
        <w:numPr>
          <w:ilvl w:val="0"/>
          <w:numId w:val="1"/>
        </w:numPr>
        <w:suppressAutoHyphens/>
        <w:autoSpaceDE w:val="0"/>
        <w:jc w:val="center"/>
        <w:rPr>
          <w:b/>
        </w:rPr>
      </w:pPr>
      <w:r>
        <w:rPr>
          <w:b/>
        </w:rPr>
        <w:t>Содержание проблемы и обоснование необходимости ее решения программными методами.</w:t>
      </w:r>
    </w:p>
    <w:p w:rsidR="00D71CF1" w:rsidRDefault="00D71CF1">
      <w:pPr>
        <w:suppressAutoHyphens/>
        <w:jc w:val="both"/>
      </w:pPr>
    </w:p>
    <w:p w:rsidR="00D71CF1" w:rsidRDefault="006F458D">
      <w:pPr>
        <w:suppressAutoHyphens/>
        <w:ind w:firstLine="709"/>
        <w:jc w:val="both"/>
      </w:pPr>
      <w:r>
        <w:t>Формирование информационного общества является стратегическим направлением работы российских органов власти. Информационное общество характеризуется высоким уровнем развития информационных и телекоммуникационных технологий и их интенсивным использованием гражданами, бизнесом и органами государственной власти.</w:t>
      </w:r>
    </w:p>
    <w:p w:rsidR="00D71CF1" w:rsidRDefault="006F458D">
      <w:pPr>
        <w:suppressAutoHyphens/>
        <w:ind w:firstLine="709"/>
        <w:jc w:val="both"/>
      </w:pPr>
      <w:r>
        <w:t xml:space="preserve">Поэтому необходимым условием построения информационного общества является процесс информатизации, означающий широкомасштабное применение ИКТ для удовлетворения информационных и коммуникационных потребностей граждан, организаций, местных органов власти и государства. Социальная направленность информатизации выражается, прежде всего, в предоставлении гражданам возможностей реализовать свои конституционные права на доступ к открытым </w:t>
      </w:r>
      <w:r>
        <w:lastRenderedPageBreak/>
        <w:t>информационным ресурсам, в развитии индустрии и инфраструктуры информационных, компьютерных и телекоммуникационных услуг.</w:t>
      </w:r>
    </w:p>
    <w:p w:rsidR="00D71CF1" w:rsidRDefault="006F458D">
      <w:pPr>
        <w:suppressAutoHyphens/>
        <w:ind w:firstLine="709"/>
        <w:jc w:val="both"/>
      </w:pPr>
      <w:r>
        <w:t>Использование компьютерных информационных технологий в деятельности администрации Мирненского сельского поселения в настоящее время является одним из важнейших факторов повышения эффективности их работы, а также своевременного и неукоснительного выполнения федеральных и региональных законодательных актов.</w:t>
      </w:r>
    </w:p>
    <w:p w:rsidR="00D71CF1" w:rsidRDefault="006F458D">
      <w:pPr>
        <w:suppressAutoHyphens/>
        <w:ind w:firstLine="709"/>
        <w:jc w:val="both"/>
      </w:pPr>
      <w:r>
        <w:t>Все сотрудники имеют доступ к нормативно-справочным системам, электронной почте и возможности пользоваться средствами сети Интернет. Автоматизированы основные направления деятельности поселения. Активно используется информационная система регистрации документов и обращений граждан, которая позволяет оперативно отслеживать сроки исполнения документов, поступивших из Правительства Хабаровского края, от граждан, предприятий и организаций. В соответствии с требованиями федерального законодательства разработан и поддерживается в актуальном состоянии официальный сайт Мирненского сельского поселения.</w:t>
      </w:r>
    </w:p>
    <w:p w:rsidR="00D71CF1" w:rsidRDefault="006F458D">
      <w:pPr>
        <w:suppressAutoHyphens/>
        <w:ind w:firstLine="709"/>
        <w:jc w:val="both"/>
      </w:pPr>
      <w:r>
        <w:t>Но существующая информационно-телекоммуникационная инфраструктура Мирненского сельского поселения в настоящее время еще далека от уровня, обеспечивающего ее максимально эффективное использование, и требует решения ряда проблем.</w:t>
      </w:r>
    </w:p>
    <w:p w:rsidR="00D71CF1" w:rsidRDefault="006F458D">
      <w:pPr>
        <w:suppressAutoHyphens/>
        <w:ind w:firstLine="709"/>
        <w:jc w:val="both"/>
      </w:pPr>
      <w:r>
        <w:t>Задача перехода на предоставление государственных и муниципальных услуг в электронном виде была определена руководством Российской Федерации как государственный приоритет. Целями перевода государственных и муниципальных услуг в электронный вид являются повышение их качества и доступности для населения, повышение уровня открытости и социальной ориентированности государственного управления и местного самоуправления. Для обеспечения своевременного и качественного перевода государственных и муниципальных услуг в электронный вид необходима планомерная работа под контролем Правительства края, эффективное межведомственное взаимодействие. Кроме того, начало обращения юридически значимых электронных документов предъявляет принципиально новые требования к информационной безопасности и надежности функционирования ИТ-инфраструктуры. Решение этой задачи является самостоятельным направлением деятельности. Перевод государственных и муниципальных услуг в электронный вид в рамках данной Программы позволит качественно и в установленные Правительством Российской Федерации сроки достичь необходимых результатов.</w:t>
      </w:r>
    </w:p>
    <w:p w:rsidR="00D71CF1" w:rsidRDefault="006F458D">
      <w:pPr>
        <w:suppressAutoHyphens/>
        <w:ind w:firstLine="709"/>
        <w:jc w:val="both"/>
      </w:pPr>
      <w:r>
        <w:t>В администрации началось приобретение лицензий системного и антивирусного программного обеспечения. Однако эта проблема остается одной из основных и требует значительных финансовых затрат.</w:t>
      </w:r>
    </w:p>
    <w:p w:rsidR="00D71CF1" w:rsidRDefault="006F458D">
      <w:pPr>
        <w:suppressAutoHyphens/>
        <w:ind w:firstLine="709"/>
        <w:jc w:val="both"/>
      </w:pPr>
      <w:r>
        <w:t>Особое внимание необходимо уделить защите информации, сохранности информационных баз от несанкционированного доступа и внешних воздействий. Необходимо аттестовать всю действующую локально-вычислительную сеть.</w:t>
      </w:r>
    </w:p>
    <w:p w:rsidR="00D71CF1" w:rsidRDefault="006F458D">
      <w:pPr>
        <w:suppressAutoHyphens/>
        <w:ind w:firstLine="709"/>
        <w:jc w:val="both"/>
      </w:pPr>
      <w:r>
        <w:lastRenderedPageBreak/>
        <w:t>Значительная часть населения, особенно имеющая низкие доходы, не имеет технических средств и не обладает необходимыми навыками для использования продуктов информационного общества. С данными группами необходимо проводить широкую разъяснительную работу с использованием традиционных СМИ. Для них так же необходимо создать бесплатные точки доступа к сети Интернет.</w:t>
      </w:r>
    </w:p>
    <w:p w:rsidR="00D71CF1" w:rsidRDefault="006F458D">
      <w:pPr>
        <w:suppressAutoHyphens/>
        <w:ind w:firstLine="709"/>
        <w:jc w:val="both"/>
      </w:pPr>
      <w:r>
        <w:t>Компьютерная грамотность сотрудников администрации Мирненского сельского поселения становится недостаточной для эффективной эксплуатации имеющихся компьютерных комплексов.</w:t>
      </w:r>
    </w:p>
    <w:p w:rsidR="00D71CF1" w:rsidRDefault="006F458D">
      <w:pPr>
        <w:suppressAutoHyphens/>
        <w:ind w:firstLine="709"/>
        <w:jc w:val="both"/>
      </w:pPr>
      <w:r>
        <w:t>Реализация муниципальной целевой программы развития информатизации Мирненского сельского поселения на 2025-2029 годы позволит качественно и в установленные сроки достичь необходимых результатов.</w:t>
      </w:r>
    </w:p>
    <w:p w:rsidR="00D71CF1" w:rsidRDefault="00D71CF1">
      <w:pPr>
        <w:pStyle w:val="Heading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71CF1" w:rsidRDefault="006F458D">
      <w:pPr>
        <w:numPr>
          <w:ilvl w:val="0"/>
          <w:numId w:val="1"/>
        </w:numPr>
        <w:suppressAutoHyphens/>
        <w:jc w:val="center"/>
        <w:rPr>
          <w:b/>
        </w:rPr>
      </w:pPr>
      <w:r>
        <w:rPr>
          <w:b/>
        </w:rPr>
        <w:t>Цели, задачи, этапы и сроки реализации программы.</w:t>
      </w:r>
    </w:p>
    <w:p w:rsidR="00D71CF1" w:rsidRDefault="00D71CF1">
      <w:pPr>
        <w:suppressAutoHyphens/>
        <w:ind w:firstLine="709"/>
        <w:jc w:val="both"/>
      </w:pPr>
    </w:p>
    <w:p w:rsidR="00D71CF1" w:rsidRDefault="006F458D">
      <w:pPr>
        <w:suppressAutoHyphens/>
        <w:ind w:firstLine="709"/>
        <w:jc w:val="both"/>
      </w:pPr>
      <w:r>
        <w:t xml:space="preserve">3.1. Целью данной Программы является выполнение требований 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</w:r>
    </w:p>
    <w:p w:rsidR="00D71CF1" w:rsidRDefault="006F458D">
      <w:pPr>
        <w:suppressAutoHyphens/>
        <w:ind w:firstLine="709"/>
        <w:jc w:val="both"/>
        <w:rPr>
          <w:lang w:eastAsia="en-US"/>
        </w:rPr>
      </w:pPr>
      <w:r>
        <w:t xml:space="preserve">Для достижения поставленной цели </w:t>
      </w:r>
      <w:r>
        <w:rPr>
          <w:lang w:eastAsia="en-US"/>
        </w:rPr>
        <w:t>и обеспечения результатов ее реализации предполагается решение основной задачи: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>
        <w:t>– совершенствование информационно-технической инфраструктуры в администрации;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>
        <w:t xml:space="preserve"> – обеспечение информационной безопасности деятельности специалистов администрации района, участвующих в предоставлении муниципальных услуг;</w:t>
      </w:r>
    </w:p>
    <w:p w:rsidR="00D71CF1" w:rsidRDefault="006F458D">
      <w:pPr>
        <w:suppressAutoHyphens/>
        <w:ind w:firstLine="709"/>
        <w:jc w:val="both"/>
      </w:pPr>
      <w:r>
        <w:t>– обеспечение информационной открытости деятельности администрации района в сети Интернет.</w:t>
      </w:r>
    </w:p>
    <w:p w:rsidR="00D71CF1" w:rsidRDefault="006F458D">
      <w:pPr>
        <w:numPr>
          <w:ilvl w:val="1"/>
          <w:numId w:val="1"/>
        </w:numPr>
        <w:suppressAutoHyphens/>
        <w:autoSpaceDE w:val="0"/>
        <w:autoSpaceDN w:val="0"/>
        <w:adjustRightInd w:val="0"/>
        <w:ind w:left="0" w:firstLine="709"/>
        <w:jc w:val="both"/>
      </w:pPr>
      <w:r>
        <w:t>Реализация мероприятий программы предполагается в один этап в период с 01 января 2025 года по 31 декабря 2029года.</w:t>
      </w:r>
    </w:p>
    <w:p w:rsidR="00D71CF1" w:rsidRDefault="00D71CF1">
      <w:pPr>
        <w:suppressAutoHyphens/>
      </w:pPr>
    </w:p>
    <w:p w:rsidR="00D71CF1" w:rsidRDefault="006F458D">
      <w:pPr>
        <w:numPr>
          <w:ilvl w:val="0"/>
          <w:numId w:val="1"/>
        </w:numPr>
        <w:suppressAutoHyphens/>
        <w:autoSpaceDE w:val="0"/>
        <w:jc w:val="center"/>
        <w:rPr>
          <w:b/>
        </w:rPr>
      </w:pPr>
      <w:r>
        <w:rPr>
          <w:b/>
        </w:rPr>
        <w:t>Система программных мероприятий.</w:t>
      </w:r>
    </w:p>
    <w:p w:rsidR="00D71CF1" w:rsidRDefault="00D71CF1">
      <w:pPr>
        <w:suppressAutoHyphens/>
        <w:autoSpaceDE w:val="0"/>
      </w:pPr>
    </w:p>
    <w:p w:rsidR="00D71CF1" w:rsidRDefault="006F458D">
      <w:pPr>
        <w:suppressAutoHyphens/>
        <w:autoSpaceDE w:val="0"/>
        <w:jc w:val="center"/>
      </w:pPr>
      <w:r>
        <w:t>Система программных мероприятий</w:t>
      </w:r>
    </w:p>
    <w:p w:rsidR="00D71CF1" w:rsidRDefault="006F458D">
      <w:pPr>
        <w:suppressAutoHyphens/>
        <w:autoSpaceDE w:val="0"/>
        <w:jc w:val="right"/>
      </w:pPr>
      <w:r>
        <w:t>Таблица 1</w:t>
      </w:r>
    </w:p>
    <w:tbl>
      <w:tblPr>
        <w:tblW w:w="5000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351"/>
        <w:gridCol w:w="1388"/>
        <w:gridCol w:w="1112"/>
        <w:gridCol w:w="1527"/>
        <w:gridCol w:w="1252"/>
        <w:gridCol w:w="2345"/>
      </w:tblGrid>
      <w:tr w:rsidR="00D71CF1">
        <w:trPr>
          <w:trHeight w:val="1380"/>
        </w:trPr>
        <w:tc>
          <w:tcPr>
            <w:tcW w:w="311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№ п/п</w:t>
            </w:r>
          </w:p>
        </w:tc>
        <w:tc>
          <w:tcPr>
            <w:tcW w:w="706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Основные направления и мероприятия</w:t>
            </w:r>
          </w:p>
        </w:tc>
        <w:tc>
          <w:tcPr>
            <w:tcW w:w="725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Ответственные за исполнение</w:t>
            </w:r>
          </w:p>
        </w:tc>
        <w:tc>
          <w:tcPr>
            <w:tcW w:w="581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Сроки исполнения</w:t>
            </w:r>
          </w:p>
        </w:tc>
        <w:tc>
          <w:tcPr>
            <w:tcW w:w="798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Источники финансирования</w:t>
            </w:r>
          </w:p>
        </w:tc>
        <w:tc>
          <w:tcPr>
            <w:tcW w:w="654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Объем финансирования, (тыс. руб.)</w:t>
            </w:r>
          </w:p>
        </w:tc>
        <w:tc>
          <w:tcPr>
            <w:tcW w:w="1225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Ожидаемые результаты реализации программы</w:t>
            </w:r>
          </w:p>
        </w:tc>
      </w:tr>
      <w:tr w:rsidR="00D71CF1">
        <w:trPr>
          <w:trHeight w:val="353"/>
        </w:trPr>
        <w:tc>
          <w:tcPr>
            <w:tcW w:w="311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1</w:t>
            </w:r>
          </w:p>
        </w:tc>
        <w:tc>
          <w:tcPr>
            <w:tcW w:w="706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 xml:space="preserve">Создание информационной </w:t>
            </w:r>
            <w:r>
              <w:lastRenderedPageBreak/>
              <w:t>системы</w:t>
            </w:r>
          </w:p>
        </w:tc>
        <w:tc>
          <w:tcPr>
            <w:tcW w:w="725" w:type="pct"/>
          </w:tcPr>
          <w:p w:rsidR="00D71CF1" w:rsidRDefault="006F458D">
            <w:pPr>
              <w:suppressAutoHyphens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Администрация поселени</w:t>
            </w:r>
            <w:r>
              <w:rPr>
                <w:lang w:eastAsia="en-US"/>
              </w:rPr>
              <w:lastRenderedPageBreak/>
              <w:t>я</w:t>
            </w:r>
          </w:p>
        </w:tc>
        <w:tc>
          <w:tcPr>
            <w:tcW w:w="581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rPr>
                <w:lang w:eastAsia="en-US"/>
              </w:rPr>
              <w:lastRenderedPageBreak/>
              <w:t>2025-2029</w:t>
            </w:r>
          </w:p>
        </w:tc>
        <w:tc>
          <w:tcPr>
            <w:tcW w:w="798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rPr>
                <w:lang w:eastAsia="en-US"/>
              </w:rPr>
              <w:t>Бюджет поселения</w:t>
            </w:r>
          </w:p>
        </w:tc>
        <w:tc>
          <w:tcPr>
            <w:tcW w:w="654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100,00</w:t>
            </w:r>
          </w:p>
        </w:tc>
        <w:tc>
          <w:tcPr>
            <w:tcW w:w="1225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 xml:space="preserve">Увеличение доли рабочих мест прошедших </w:t>
            </w:r>
            <w:r>
              <w:lastRenderedPageBreak/>
              <w:t>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      </w:r>
          </w:p>
        </w:tc>
      </w:tr>
      <w:tr w:rsidR="00D71CF1">
        <w:trPr>
          <w:trHeight w:val="353"/>
        </w:trPr>
        <w:tc>
          <w:tcPr>
            <w:tcW w:w="311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lastRenderedPageBreak/>
              <w:t>2</w:t>
            </w:r>
          </w:p>
        </w:tc>
        <w:tc>
          <w:tcPr>
            <w:tcW w:w="706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Замена компьютерной и оргтехники</w:t>
            </w:r>
          </w:p>
        </w:tc>
        <w:tc>
          <w:tcPr>
            <w:tcW w:w="725" w:type="pct"/>
          </w:tcPr>
          <w:p w:rsidR="00D71CF1" w:rsidRDefault="006F458D">
            <w:pPr>
              <w:suppressAutoHyphens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Администрация поселения</w:t>
            </w:r>
          </w:p>
        </w:tc>
        <w:tc>
          <w:tcPr>
            <w:tcW w:w="581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rPr>
                <w:lang w:eastAsia="en-US"/>
              </w:rPr>
              <w:t>2025-2029</w:t>
            </w:r>
          </w:p>
        </w:tc>
        <w:tc>
          <w:tcPr>
            <w:tcW w:w="798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rPr>
                <w:lang w:eastAsia="en-US"/>
              </w:rPr>
              <w:t>Бюджет поселения</w:t>
            </w:r>
          </w:p>
        </w:tc>
        <w:tc>
          <w:tcPr>
            <w:tcW w:w="654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400,00</w:t>
            </w:r>
          </w:p>
        </w:tc>
        <w:tc>
          <w:tcPr>
            <w:tcW w:w="1225" w:type="pct"/>
          </w:tcPr>
          <w:p w:rsidR="00D71CF1" w:rsidRDefault="006F458D">
            <w:pPr>
              <w:suppressAutoHyphens/>
              <w:autoSpaceDE w:val="0"/>
              <w:jc w:val="center"/>
            </w:pPr>
            <w:r>
              <w:t>Увеличение производительности рабочих мест и эффективности использования рабочего времени специалистами администрация Мирненского сельского поселения, участвующих в электронном документообороте и использующих в своей работе государственные и муниципальные информационные системы</w:t>
            </w:r>
          </w:p>
        </w:tc>
      </w:tr>
    </w:tbl>
    <w:p w:rsidR="00D71CF1" w:rsidRDefault="00D71CF1">
      <w:pPr>
        <w:suppressAutoHyphens/>
        <w:autoSpaceDE w:val="0"/>
        <w:jc w:val="both"/>
      </w:pPr>
    </w:p>
    <w:p w:rsidR="00D71CF1" w:rsidRDefault="006F458D">
      <w:pPr>
        <w:widowControl w:val="0"/>
        <w:numPr>
          <w:ilvl w:val="0"/>
          <w:numId w:val="1"/>
        </w:numPr>
        <w:suppressAutoHyphens/>
        <w:kinsoku w:val="0"/>
        <w:ind w:right="10"/>
        <w:jc w:val="center"/>
        <w:rPr>
          <w:b/>
          <w:lang w:eastAsia="en-US"/>
        </w:rPr>
      </w:pPr>
      <w:r>
        <w:rPr>
          <w:b/>
          <w:lang w:eastAsia="en-US"/>
        </w:rPr>
        <w:t>Ресурсное обеспечение Программы</w:t>
      </w:r>
    </w:p>
    <w:p w:rsidR="00D71CF1" w:rsidRDefault="00D71CF1">
      <w:pPr>
        <w:widowControl w:val="0"/>
        <w:suppressAutoHyphens/>
        <w:kinsoku w:val="0"/>
        <w:ind w:right="10"/>
        <w:jc w:val="both"/>
        <w:rPr>
          <w:lang w:eastAsia="en-US"/>
        </w:rPr>
      </w:pPr>
    </w:p>
    <w:p w:rsidR="00D71CF1" w:rsidRDefault="006F458D">
      <w:pPr>
        <w:suppressAutoHyphens/>
        <w:ind w:firstLine="709"/>
        <w:jc w:val="both"/>
        <w:rPr>
          <w:lang w:eastAsia="en-US"/>
        </w:rPr>
      </w:pPr>
      <w:r>
        <w:rPr>
          <w:lang w:eastAsia="en-US"/>
        </w:rPr>
        <w:t>Источник финансирования Программы - бюджет Мирненского сельского поселения, бюджет администрации Хабаровского муниципального района. Объемы финансирования подлежат ежегодной корректировке с учетом возможностей бюджета поселения. Привлечения дополнительных средств для финансирования Программы учитываются на основе соглашений (договоров) между участниками финансового обеспечения Программы.</w:t>
      </w:r>
    </w:p>
    <w:p w:rsidR="00D71CF1" w:rsidRDefault="006F458D">
      <w:pPr>
        <w:suppressAutoHyphens/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Администрация поселения в процессе реализации детализирует мероприятия, корректирует перечень мероприятий и затраты финансовых средств и вносит предложения в Программу в установленном порядке.</w:t>
      </w:r>
    </w:p>
    <w:p w:rsidR="00D71CF1" w:rsidRDefault="00D71CF1">
      <w:pPr>
        <w:suppressAutoHyphens/>
        <w:ind w:right="10"/>
        <w:rPr>
          <w:lang w:eastAsia="en-US"/>
        </w:rPr>
      </w:pPr>
    </w:p>
    <w:p w:rsidR="00D71CF1" w:rsidRDefault="006F458D">
      <w:pPr>
        <w:suppressAutoHyphens/>
        <w:ind w:right="10" w:firstLine="720"/>
        <w:jc w:val="center"/>
        <w:rPr>
          <w:lang w:eastAsia="en-US"/>
        </w:rPr>
      </w:pPr>
      <w:r>
        <w:rPr>
          <w:lang w:eastAsia="en-US"/>
        </w:rPr>
        <w:t>Структура финансирования Программы</w:t>
      </w:r>
    </w:p>
    <w:p w:rsidR="00D71CF1" w:rsidRDefault="00D71CF1">
      <w:pPr>
        <w:suppressAutoHyphens/>
        <w:ind w:right="10"/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201"/>
        <w:gridCol w:w="1236"/>
        <w:gridCol w:w="1236"/>
        <w:gridCol w:w="1236"/>
        <w:gridCol w:w="944"/>
        <w:gridCol w:w="944"/>
      </w:tblGrid>
      <w:tr w:rsidR="00D71CF1">
        <w:tc>
          <w:tcPr>
            <w:tcW w:w="2660" w:type="dxa"/>
            <w:vMerge w:val="restart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 и направления расходов</w:t>
            </w:r>
          </w:p>
        </w:tc>
        <w:tc>
          <w:tcPr>
            <w:tcW w:w="6797" w:type="dxa"/>
            <w:gridSpan w:val="6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Финансовые затраты, тыс. руб</w:t>
            </w:r>
          </w:p>
        </w:tc>
      </w:tr>
      <w:tr w:rsidR="00D71CF1">
        <w:tc>
          <w:tcPr>
            <w:tcW w:w="2660" w:type="dxa"/>
            <w:vMerge/>
          </w:tcPr>
          <w:p w:rsidR="00D71CF1" w:rsidRDefault="00D71CF1">
            <w:pPr>
              <w:suppressAutoHyphens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01" w:type="dxa"/>
            <w:vMerge w:val="restart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5596" w:type="dxa"/>
            <w:gridSpan w:val="5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том числе по годам</w:t>
            </w:r>
          </w:p>
        </w:tc>
      </w:tr>
      <w:tr w:rsidR="00D71CF1">
        <w:tc>
          <w:tcPr>
            <w:tcW w:w="2660" w:type="dxa"/>
            <w:vMerge/>
          </w:tcPr>
          <w:p w:rsidR="00D71CF1" w:rsidRDefault="00D71CF1">
            <w:pPr>
              <w:suppressAutoHyphens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01" w:type="dxa"/>
            <w:vMerge/>
          </w:tcPr>
          <w:p w:rsidR="00D71CF1" w:rsidRDefault="00D71CF1">
            <w:pPr>
              <w:suppressAutoHyphens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36" w:type="dxa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2025</w:t>
            </w:r>
          </w:p>
        </w:tc>
        <w:tc>
          <w:tcPr>
            <w:tcW w:w="1236" w:type="dxa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2026</w:t>
            </w:r>
          </w:p>
        </w:tc>
        <w:tc>
          <w:tcPr>
            <w:tcW w:w="1236" w:type="dxa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2027</w:t>
            </w:r>
          </w:p>
        </w:tc>
        <w:tc>
          <w:tcPr>
            <w:tcW w:w="944" w:type="dxa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2028</w:t>
            </w:r>
          </w:p>
        </w:tc>
        <w:tc>
          <w:tcPr>
            <w:tcW w:w="944" w:type="dxa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2029</w:t>
            </w:r>
          </w:p>
        </w:tc>
      </w:tr>
      <w:tr w:rsidR="00D71CF1">
        <w:tc>
          <w:tcPr>
            <w:tcW w:w="2660" w:type="dxa"/>
          </w:tcPr>
          <w:p w:rsidR="00D71CF1" w:rsidRDefault="006F458D">
            <w:pPr>
              <w:suppressAutoHyphens/>
              <w:ind w:right="10"/>
              <w:rPr>
                <w:lang w:eastAsia="en-US"/>
              </w:rPr>
            </w:pPr>
            <w:r>
              <w:rPr>
                <w:lang w:eastAsia="en-US"/>
              </w:rPr>
              <w:t>Бюджет сельского поселения</w:t>
            </w:r>
          </w:p>
        </w:tc>
        <w:tc>
          <w:tcPr>
            <w:tcW w:w="1201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jc w:val="center"/>
            </w:pPr>
            <w:r>
              <w:rPr>
                <w:lang w:eastAsia="en-US"/>
              </w:rPr>
              <w:t>50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jc w:val="center"/>
            </w:pPr>
            <w:r>
              <w:rPr>
                <w:lang w:eastAsia="en-US"/>
              </w:rPr>
              <w:t>50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jc w:val="center"/>
            </w:pPr>
            <w:r>
              <w:rPr>
                <w:lang w:eastAsia="en-US"/>
              </w:rPr>
              <w:t>50</w:t>
            </w:r>
          </w:p>
        </w:tc>
      </w:tr>
      <w:tr w:rsidR="00D71CF1">
        <w:tc>
          <w:tcPr>
            <w:tcW w:w="2660" w:type="dxa"/>
          </w:tcPr>
          <w:p w:rsidR="00D71CF1" w:rsidRDefault="006F458D">
            <w:pPr>
              <w:suppressAutoHyphens/>
              <w:ind w:right="10"/>
              <w:rPr>
                <w:lang w:eastAsia="en-US"/>
              </w:rPr>
            </w:pPr>
            <w:r>
              <w:rPr>
                <w:lang w:eastAsia="en-US"/>
              </w:rPr>
              <w:t>Федеральный бюджет (на условиях софинансирования)</w:t>
            </w:r>
          </w:p>
        </w:tc>
        <w:tc>
          <w:tcPr>
            <w:tcW w:w="1201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71CF1">
        <w:tc>
          <w:tcPr>
            <w:tcW w:w="2660" w:type="dxa"/>
          </w:tcPr>
          <w:p w:rsidR="00D71CF1" w:rsidRDefault="006F458D">
            <w:pPr>
              <w:suppressAutoHyphens/>
              <w:ind w:right="10"/>
              <w:rPr>
                <w:lang w:eastAsia="en-US"/>
              </w:rPr>
            </w:pPr>
            <w:r>
              <w:rPr>
                <w:lang w:eastAsia="en-US"/>
              </w:rPr>
              <w:t>Бюджет Хабаровского муниципального района (на условиях софинансирования)</w:t>
            </w:r>
          </w:p>
        </w:tc>
        <w:tc>
          <w:tcPr>
            <w:tcW w:w="1201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71CF1">
        <w:tc>
          <w:tcPr>
            <w:tcW w:w="2660" w:type="dxa"/>
          </w:tcPr>
          <w:p w:rsidR="00D71CF1" w:rsidRDefault="006F458D">
            <w:pPr>
              <w:suppressAutoHyphens/>
              <w:ind w:right="10"/>
              <w:rPr>
                <w:lang w:eastAsia="en-US"/>
              </w:rPr>
            </w:pPr>
            <w:r>
              <w:rPr>
                <w:lang w:eastAsia="en-US"/>
              </w:rPr>
              <w:t>Иные источники</w:t>
            </w:r>
          </w:p>
        </w:tc>
        <w:tc>
          <w:tcPr>
            <w:tcW w:w="1201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D71CF1">
        <w:tc>
          <w:tcPr>
            <w:tcW w:w="2660" w:type="dxa"/>
          </w:tcPr>
          <w:p w:rsidR="00D71CF1" w:rsidRDefault="006F458D">
            <w:pPr>
              <w:suppressAutoHyphens/>
              <w:ind w:right="10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201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jc w:val="center"/>
            </w:pPr>
            <w:r>
              <w:rPr>
                <w:lang w:eastAsia="en-US"/>
              </w:rPr>
              <w:t>50</w:t>
            </w:r>
          </w:p>
        </w:tc>
        <w:tc>
          <w:tcPr>
            <w:tcW w:w="1236" w:type="dxa"/>
            <w:vAlign w:val="center"/>
          </w:tcPr>
          <w:p w:rsidR="00D71CF1" w:rsidRDefault="006F458D">
            <w:pPr>
              <w:suppressAutoHyphens/>
              <w:jc w:val="center"/>
            </w:pPr>
            <w:r>
              <w:rPr>
                <w:lang w:eastAsia="en-US"/>
              </w:rPr>
              <w:t>50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jc w:val="center"/>
            </w:pPr>
            <w:r>
              <w:rPr>
                <w:lang w:eastAsia="en-US"/>
              </w:rPr>
              <w:t>50</w:t>
            </w:r>
          </w:p>
        </w:tc>
        <w:tc>
          <w:tcPr>
            <w:tcW w:w="944" w:type="dxa"/>
            <w:vAlign w:val="center"/>
          </w:tcPr>
          <w:p w:rsidR="00D71CF1" w:rsidRDefault="006F458D">
            <w:pPr>
              <w:suppressAutoHyphens/>
              <w:jc w:val="center"/>
            </w:pPr>
            <w:r>
              <w:rPr>
                <w:lang w:eastAsia="en-US"/>
              </w:rPr>
              <w:t>50</w:t>
            </w:r>
          </w:p>
        </w:tc>
      </w:tr>
    </w:tbl>
    <w:p w:rsidR="00D71CF1" w:rsidRDefault="00D71CF1">
      <w:pPr>
        <w:suppressAutoHyphens/>
        <w:contextualSpacing/>
      </w:pPr>
    </w:p>
    <w:p w:rsidR="00D71CF1" w:rsidRDefault="006F458D">
      <w:pPr>
        <w:suppressAutoHyphens/>
        <w:contextualSpacing/>
        <w:jc w:val="center"/>
        <w:rPr>
          <w:b/>
        </w:rPr>
      </w:pPr>
      <w:r>
        <w:rPr>
          <w:b/>
        </w:rPr>
        <w:t>6. Оценка эффективности реализации Программы</w:t>
      </w:r>
    </w:p>
    <w:p w:rsidR="00D71CF1" w:rsidRDefault="00D71CF1">
      <w:pPr>
        <w:suppressAutoHyphens/>
        <w:contextualSpacing/>
      </w:pPr>
    </w:p>
    <w:p w:rsidR="00D71CF1" w:rsidRDefault="006F458D">
      <w:pPr>
        <w:suppressAutoHyphens/>
        <w:ind w:firstLine="709"/>
        <w:jc w:val="both"/>
      </w:pPr>
      <w:r>
        <w:t>При реализации Программы осуществляются меры, направленные на снижение последствий рисков и повышение уровня гарантированности достижения предусмотренных в ней конечных результатов. На основе анализа мероприятий, предлагаемых для реализации в рамках Программы, выделены следующие риски ее реализации:</w:t>
      </w:r>
    </w:p>
    <w:p w:rsidR="00D71CF1" w:rsidRDefault="006F458D">
      <w:pPr>
        <w:suppressAutoHyphens/>
        <w:ind w:firstLine="709"/>
        <w:jc w:val="both"/>
      </w:pPr>
      <w:r>
        <w:t>1. Финансовые риски связаны с возникновением бюджетного дефицита и недостаточным уровнем бюджетных расходов.</w:t>
      </w:r>
    </w:p>
    <w:p w:rsidR="00D71CF1" w:rsidRDefault="006F458D">
      <w:pPr>
        <w:suppressAutoHyphens/>
        <w:ind w:firstLine="709"/>
        <w:jc w:val="both"/>
      </w:pPr>
      <w:r>
        <w:t xml:space="preserve">Возникновение данных рисков может привести к сокращению объемов и прекращению финансирования мероприятий Программы. </w:t>
      </w:r>
    </w:p>
    <w:p w:rsidR="00D71CF1" w:rsidRDefault="006F458D">
      <w:pPr>
        <w:suppressAutoHyphens/>
        <w:ind w:firstLine="709"/>
        <w:jc w:val="both"/>
      </w:pPr>
      <w:r>
        <w:t>Способами ограничения финансовых рисков выступают следующие меры:</w:t>
      </w:r>
    </w:p>
    <w:p w:rsidR="00D71CF1" w:rsidRDefault="006F458D">
      <w:pPr>
        <w:suppressAutoHyphens/>
        <w:ind w:firstLine="709"/>
        <w:jc w:val="both"/>
      </w:pPr>
      <w:r>
        <w:t>- ежегодное уточнение объемов финансовых средств на реализацию мероприятий Программы, в зависимости от достигнутых результатов;</w:t>
      </w:r>
    </w:p>
    <w:p w:rsidR="00D71CF1" w:rsidRDefault="006F458D">
      <w:pPr>
        <w:suppressAutoHyphens/>
        <w:ind w:firstLine="709"/>
        <w:jc w:val="both"/>
      </w:pPr>
      <w:r>
        <w:t>- определение приоритетов для первоочередного финансирования.</w:t>
      </w:r>
    </w:p>
    <w:p w:rsidR="00D71CF1" w:rsidRDefault="006F458D">
      <w:pPr>
        <w:suppressAutoHyphens/>
        <w:ind w:firstLine="709"/>
        <w:jc w:val="both"/>
      </w:pPr>
      <w:r>
        <w:t>2. Появление новых научных, технических и технологических решений.</w:t>
      </w:r>
    </w:p>
    <w:p w:rsidR="00D71CF1" w:rsidRDefault="006F458D">
      <w:pPr>
        <w:suppressAutoHyphens/>
        <w:ind w:firstLine="709"/>
        <w:jc w:val="both"/>
      </w:pPr>
      <w:r>
        <w:t xml:space="preserve">Для минимизации данных рисков в рамках реализации Программы необходимо проведение в течение всего срока выполнения Программы мониторинга на выявление новых научных, технических и технологических </w:t>
      </w:r>
      <w:r>
        <w:lastRenderedPageBreak/>
        <w:t>решений, с последующей, при необходимости, актуализацией мероприятий Программы.</w:t>
      </w:r>
    </w:p>
    <w:p w:rsidR="00D71CF1" w:rsidRDefault="006F458D">
      <w:pPr>
        <w:suppressAutoHyphens/>
        <w:ind w:firstLine="709"/>
        <w:jc w:val="both"/>
      </w:pPr>
      <w:r>
        <w:t>3. Пассивное сопротивление использованию инфраструктуры электронного правительства и распространению современных информационных технологий.</w:t>
      </w:r>
    </w:p>
    <w:p w:rsidR="00D71CF1" w:rsidRDefault="006F458D">
      <w:pPr>
        <w:suppressAutoHyphens/>
        <w:ind w:firstLine="709"/>
        <w:jc w:val="both"/>
      </w:pPr>
      <w:r>
        <w:t>Для минимизации данных рисков в рамках реализации Программы необходимо:</w:t>
      </w:r>
    </w:p>
    <w:p w:rsidR="00D71CF1" w:rsidRDefault="006F458D">
      <w:pPr>
        <w:suppressAutoHyphens/>
        <w:ind w:firstLine="709"/>
        <w:jc w:val="both"/>
      </w:pPr>
      <w:r>
        <w:t>- оказание методической помощи сотрудникам, осуществляющим предоставление муниципальных услуг;</w:t>
      </w:r>
    </w:p>
    <w:p w:rsidR="00D71CF1" w:rsidRDefault="006F458D">
      <w:pPr>
        <w:suppressAutoHyphens/>
        <w:ind w:firstLine="709"/>
        <w:jc w:val="both"/>
      </w:pPr>
      <w:r>
        <w:t>- проведение мониторинга и оценки исполнения целевых показателей (индикаторов) Программы.</w:t>
      </w:r>
    </w:p>
    <w:p w:rsidR="00D71CF1" w:rsidRDefault="006F458D">
      <w:pPr>
        <w:suppressAutoHyphens/>
        <w:ind w:firstLine="709"/>
        <w:jc w:val="both"/>
      </w:pPr>
      <w:r>
        <w:t xml:space="preserve">4. Административные риски связаны с неэффективным управлением реализацией Программы, низкой эффективностью взаимодействия заинтересованных сторон, что может повлечь за собой нарушение сроков реализации мероприятий Программы, невыполнение ее цели и задач, не достижение плановых значений показателей. </w:t>
      </w:r>
    </w:p>
    <w:p w:rsidR="00D71CF1" w:rsidRDefault="006F458D">
      <w:pPr>
        <w:suppressAutoHyphens/>
        <w:ind w:firstLine="709"/>
        <w:jc w:val="both"/>
      </w:pPr>
      <w:r>
        <w:t>Основные условия минимизации административных рисков:</w:t>
      </w:r>
    </w:p>
    <w:p w:rsidR="00D71CF1" w:rsidRDefault="006F458D">
      <w:pPr>
        <w:suppressAutoHyphens/>
        <w:ind w:firstLine="709"/>
        <w:jc w:val="both"/>
      </w:pPr>
      <w:r>
        <w:t>- формирование эффективной системы управления реализацией Программы;</w:t>
      </w:r>
    </w:p>
    <w:p w:rsidR="00D71CF1" w:rsidRDefault="006F458D">
      <w:pPr>
        <w:suppressAutoHyphens/>
        <w:ind w:firstLine="709"/>
        <w:jc w:val="both"/>
      </w:pPr>
      <w:r>
        <w:t>- детальное планирование хода реализации Программы;</w:t>
      </w:r>
    </w:p>
    <w:p w:rsidR="00D71CF1" w:rsidRDefault="006F458D">
      <w:pPr>
        <w:suppressAutoHyphens/>
        <w:ind w:firstLine="709"/>
        <w:jc w:val="both"/>
      </w:pPr>
      <w:r>
        <w:t>- создание системы мониторинга реализации Программы;</w:t>
      </w:r>
    </w:p>
    <w:p w:rsidR="00D71CF1" w:rsidRDefault="006F458D">
      <w:pPr>
        <w:suppressAutoHyphens/>
        <w:ind w:firstLine="709"/>
        <w:jc w:val="both"/>
      </w:pPr>
      <w:r>
        <w:t>- своевременная актуализация мероприятий Программы, в том числе корректировка состава и сроков исполнения мероприятий с сохранением ожидаемых результатов мероприятий Программы.</w:t>
      </w:r>
    </w:p>
    <w:p w:rsidR="00D71CF1" w:rsidRDefault="00D71CF1">
      <w:pPr>
        <w:suppressAutoHyphens/>
        <w:jc w:val="both"/>
      </w:pPr>
    </w:p>
    <w:p w:rsidR="00D71CF1" w:rsidRDefault="00D71CF1">
      <w:pPr>
        <w:suppressAutoHyphens/>
        <w:jc w:val="both"/>
      </w:pPr>
    </w:p>
    <w:p w:rsidR="00D71CF1" w:rsidRDefault="00D71CF1">
      <w:pPr>
        <w:suppressAutoHyphens/>
        <w:jc w:val="both"/>
      </w:pPr>
    </w:p>
    <w:p w:rsidR="00D71CF1" w:rsidRDefault="006F458D">
      <w:pPr>
        <w:suppressAutoHyphens/>
        <w:jc w:val="both"/>
      </w:pPr>
      <w:r>
        <w:t>Специалист  1 категории                                                            А.К. Пономарева</w:t>
      </w:r>
    </w:p>
    <w:p w:rsidR="00D71CF1" w:rsidRDefault="00D71CF1">
      <w:pPr>
        <w:suppressAutoHyphens/>
        <w:sectPr w:rsidR="00D71CF1">
          <w:headerReference w:type="even" r:id="rId7"/>
          <w:head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:rsidR="00D71CF1" w:rsidRDefault="006F458D">
      <w:pPr>
        <w:spacing w:after="120" w:line="240" w:lineRule="exact"/>
        <w:ind w:left="10230"/>
      </w:pPr>
      <w:r>
        <w:lastRenderedPageBreak/>
        <w:t>ПРИЛОЖЕНИЕ № 1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ind w:left="10206"/>
        <w:jc w:val="both"/>
      </w:pPr>
      <w:r>
        <w:t xml:space="preserve">к муниципальной программе </w:t>
      </w:r>
      <w:r>
        <w:rPr>
          <w:rFonts w:eastAsia="Times New Roman"/>
          <w:bCs/>
        </w:rPr>
        <w:t>«Развитие информационных технологий в Мирненском сельском поселении Хабаровского муниципального района Хабаровского края на 2025 – 2029 годы»</w:t>
      </w:r>
    </w:p>
    <w:p w:rsidR="00D71CF1" w:rsidRDefault="00D71CF1">
      <w:pPr>
        <w:jc w:val="both"/>
      </w:pPr>
    </w:p>
    <w:p w:rsidR="00D71CF1" w:rsidRDefault="006F458D">
      <w:pPr>
        <w:spacing w:line="240" w:lineRule="exact"/>
        <w:jc w:val="center"/>
      </w:pPr>
      <w:r>
        <w:t>ПЕРЕЧЕНЬ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</w:rPr>
      </w:pPr>
      <w:r>
        <w:t xml:space="preserve">индикаторов (показателей) муниципальной программы </w:t>
      </w:r>
      <w:r>
        <w:rPr>
          <w:rFonts w:eastAsia="Times New Roman"/>
          <w:bCs/>
        </w:rPr>
        <w:t xml:space="preserve">«Развитие информационных технологий в Мирненском сельском поселении Хабаровского муниципального района Хабаровского края </w:t>
      </w:r>
    </w:p>
    <w:p w:rsidR="00D71CF1" w:rsidRDefault="006F458D">
      <w:pPr>
        <w:spacing w:line="240" w:lineRule="exact"/>
        <w:jc w:val="center"/>
      </w:pPr>
      <w:r>
        <w:rPr>
          <w:rFonts w:eastAsia="Times New Roman"/>
          <w:bCs/>
        </w:rPr>
        <w:t>на 2025 – 2029 годы»</w:t>
      </w:r>
    </w:p>
    <w:p w:rsidR="00D71CF1" w:rsidRDefault="00D71CF1">
      <w:pPr>
        <w:jc w:val="center"/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1414"/>
        <w:gridCol w:w="990"/>
        <w:gridCol w:w="880"/>
        <w:gridCol w:w="990"/>
        <w:gridCol w:w="990"/>
        <w:gridCol w:w="990"/>
        <w:gridCol w:w="975"/>
      </w:tblGrid>
      <w:tr w:rsidR="00D71CF1">
        <w:trPr>
          <w:cantSplit/>
          <w:tblHeader/>
        </w:trPr>
        <w:tc>
          <w:tcPr>
            <w:tcW w:w="675" w:type="dxa"/>
            <w:vMerge w:val="restart"/>
          </w:tcPr>
          <w:p w:rsidR="00D71CF1" w:rsidRDefault="006F458D">
            <w:pPr>
              <w:spacing w:line="240" w:lineRule="exact"/>
              <w:contextualSpacing/>
              <w:jc w:val="center"/>
            </w:pPr>
            <w:r>
              <w:t>№</w:t>
            </w:r>
          </w:p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п/п</w:t>
            </w:r>
          </w:p>
        </w:tc>
        <w:tc>
          <w:tcPr>
            <w:tcW w:w="6379" w:type="dxa"/>
            <w:vMerge w:val="restart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Наименование</w:t>
            </w:r>
          </w:p>
        </w:tc>
        <w:tc>
          <w:tcPr>
            <w:tcW w:w="1414" w:type="dxa"/>
            <w:vMerge w:val="restart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Единица измерения</w:t>
            </w:r>
          </w:p>
        </w:tc>
        <w:tc>
          <w:tcPr>
            <w:tcW w:w="5815" w:type="dxa"/>
            <w:gridSpan w:val="6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Значение индикатора (показателя)</w:t>
            </w:r>
          </w:p>
        </w:tc>
      </w:tr>
      <w:tr w:rsidR="00D71CF1">
        <w:trPr>
          <w:cantSplit/>
          <w:tblHeader/>
        </w:trPr>
        <w:tc>
          <w:tcPr>
            <w:tcW w:w="675" w:type="dxa"/>
            <w:vMerge/>
          </w:tcPr>
          <w:p w:rsidR="00D71CF1" w:rsidRDefault="00D71CF1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both"/>
            </w:pPr>
          </w:p>
        </w:tc>
        <w:tc>
          <w:tcPr>
            <w:tcW w:w="6379" w:type="dxa"/>
            <w:vMerge/>
          </w:tcPr>
          <w:p w:rsidR="00D71CF1" w:rsidRDefault="00D71CF1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both"/>
            </w:pPr>
          </w:p>
        </w:tc>
        <w:tc>
          <w:tcPr>
            <w:tcW w:w="1414" w:type="dxa"/>
            <w:vMerge/>
          </w:tcPr>
          <w:p w:rsidR="00D71CF1" w:rsidRDefault="00D71CF1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both"/>
            </w:pPr>
          </w:p>
        </w:tc>
        <w:tc>
          <w:tcPr>
            <w:tcW w:w="990" w:type="dxa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2025</w:t>
            </w:r>
          </w:p>
        </w:tc>
        <w:tc>
          <w:tcPr>
            <w:tcW w:w="880" w:type="dxa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2026</w:t>
            </w:r>
          </w:p>
        </w:tc>
        <w:tc>
          <w:tcPr>
            <w:tcW w:w="990" w:type="dxa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2027</w:t>
            </w:r>
          </w:p>
        </w:tc>
        <w:tc>
          <w:tcPr>
            <w:tcW w:w="990" w:type="dxa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2028</w:t>
            </w:r>
          </w:p>
        </w:tc>
        <w:tc>
          <w:tcPr>
            <w:tcW w:w="990" w:type="dxa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2029</w:t>
            </w:r>
          </w:p>
        </w:tc>
        <w:tc>
          <w:tcPr>
            <w:tcW w:w="975" w:type="dxa"/>
          </w:tcPr>
          <w:p w:rsidR="00D71CF1" w:rsidRDefault="006F458D">
            <w:pPr>
              <w:tabs>
                <w:tab w:val="left" w:pos="13140"/>
                <w:tab w:val="left" w:pos="13320"/>
              </w:tabs>
              <w:spacing w:line="240" w:lineRule="exact"/>
              <w:contextualSpacing/>
              <w:jc w:val="center"/>
            </w:pPr>
            <w:r>
              <w:t>2030</w:t>
            </w:r>
          </w:p>
        </w:tc>
      </w:tr>
      <w:tr w:rsidR="00D71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675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379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4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0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880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0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90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90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75" w:type="dxa"/>
          </w:tcPr>
          <w:p w:rsidR="00D71CF1" w:rsidRDefault="006F458D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D71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71CF1" w:rsidRDefault="006F458D">
            <w:pPr>
              <w:spacing w:line="240" w:lineRule="exact"/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6379" w:type="dxa"/>
          </w:tcPr>
          <w:p w:rsidR="00D71CF1" w:rsidRDefault="006F458D">
            <w:pPr>
              <w:pStyle w:val="ConsPlusCell"/>
              <w:suppressAutoHyphens/>
              <w:spacing w:line="240" w:lineRule="exact"/>
              <w:jc w:val="both"/>
            </w:pPr>
            <w:r>
              <w:t>Доля оснащения автоматизированных рабочих мест и серверов в администрации Мирненского сельского поселения  средствами информатизации, соответствующими современным требованиям, от общего числа</w:t>
            </w:r>
          </w:p>
        </w:tc>
        <w:tc>
          <w:tcPr>
            <w:tcW w:w="1414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%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left="-14" w:right="-75"/>
              <w:jc w:val="center"/>
            </w:pPr>
            <w:r>
              <w:t>30,0</w:t>
            </w:r>
          </w:p>
        </w:tc>
        <w:tc>
          <w:tcPr>
            <w:tcW w:w="88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left="-14" w:right="-75"/>
              <w:jc w:val="center"/>
            </w:pPr>
            <w:r>
              <w:t>30,0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left="-14" w:right="-75"/>
              <w:jc w:val="center"/>
            </w:pPr>
            <w:r>
              <w:t>40,0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left="-14" w:right="-75"/>
              <w:jc w:val="center"/>
            </w:pPr>
            <w:r>
              <w:t>50,0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left="-14" w:right="-75"/>
              <w:jc w:val="center"/>
            </w:pPr>
            <w:r>
              <w:t>75,0</w:t>
            </w:r>
          </w:p>
        </w:tc>
        <w:tc>
          <w:tcPr>
            <w:tcW w:w="975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left="-14" w:right="-75"/>
              <w:jc w:val="center"/>
            </w:pPr>
            <w:r>
              <w:t>100,0</w:t>
            </w:r>
          </w:p>
        </w:tc>
      </w:tr>
      <w:tr w:rsidR="00D71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71CF1" w:rsidRDefault="006F458D">
            <w:pPr>
              <w:spacing w:line="240" w:lineRule="exact"/>
              <w:jc w:val="center"/>
            </w:pPr>
            <w:r>
              <w:t>2.</w:t>
            </w:r>
          </w:p>
        </w:tc>
        <w:tc>
          <w:tcPr>
            <w:tcW w:w="6379" w:type="dxa"/>
          </w:tcPr>
          <w:p w:rsidR="00D71CF1" w:rsidRDefault="006F458D">
            <w:pPr>
              <w:pStyle w:val="ConsPlusCell"/>
              <w:suppressAutoHyphens/>
              <w:spacing w:line="240" w:lineRule="exact"/>
              <w:jc w:val="both"/>
            </w:pPr>
            <w:r>
              <w:t>Доля рабочих мест прошедших 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      </w:r>
          </w:p>
        </w:tc>
        <w:tc>
          <w:tcPr>
            <w:tcW w:w="1414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%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right="-75"/>
              <w:jc w:val="center"/>
            </w:pPr>
            <w:r>
              <w:t>0,0</w:t>
            </w:r>
          </w:p>
        </w:tc>
        <w:tc>
          <w:tcPr>
            <w:tcW w:w="88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right="-75"/>
              <w:jc w:val="center"/>
            </w:pPr>
            <w:r>
              <w:t>25,0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right="-75"/>
              <w:jc w:val="center"/>
            </w:pPr>
            <w:r>
              <w:t>50,0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right="-75"/>
              <w:jc w:val="center"/>
            </w:pPr>
            <w:r>
              <w:t>75,0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left="-32" w:right="-75"/>
              <w:jc w:val="center"/>
            </w:pPr>
            <w:r>
              <w:t>100,0</w:t>
            </w:r>
          </w:p>
        </w:tc>
        <w:tc>
          <w:tcPr>
            <w:tcW w:w="975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ind w:right="-75"/>
              <w:jc w:val="center"/>
            </w:pPr>
            <w:r>
              <w:t>100,0</w:t>
            </w:r>
          </w:p>
        </w:tc>
      </w:tr>
      <w:tr w:rsidR="00D71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71CF1" w:rsidRDefault="006F458D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6379" w:type="dxa"/>
          </w:tcPr>
          <w:p w:rsidR="00D71CF1" w:rsidRDefault="006F458D">
            <w:pPr>
              <w:pStyle w:val="ConsPlusCell"/>
              <w:suppressAutoHyphens/>
              <w:spacing w:line="240" w:lineRule="exact"/>
              <w:jc w:val="both"/>
            </w:pPr>
            <w:r>
              <w:t>Доля специалистов задействованных в системе электронного документооборота с использованием цифровой подписи</w:t>
            </w:r>
          </w:p>
        </w:tc>
        <w:tc>
          <w:tcPr>
            <w:tcW w:w="1414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%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70,0</w:t>
            </w:r>
          </w:p>
        </w:tc>
        <w:tc>
          <w:tcPr>
            <w:tcW w:w="88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80,0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90,0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100,0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jc w:val="center"/>
            </w:pPr>
            <w:r>
              <w:t>100,0</w:t>
            </w:r>
          </w:p>
        </w:tc>
        <w:tc>
          <w:tcPr>
            <w:tcW w:w="975" w:type="dxa"/>
            <w:vAlign w:val="center"/>
          </w:tcPr>
          <w:p w:rsidR="00D71CF1" w:rsidRDefault="006F458D">
            <w:pPr>
              <w:jc w:val="center"/>
            </w:pPr>
            <w:r>
              <w:t>100,0</w:t>
            </w:r>
          </w:p>
        </w:tc>
      </w:tr>
      <w:tr w:rsidR="00D71C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75" w:type="dxa"/>
          </w:tcPr>
          <w:p w:rsidR="00D71CF1" w:rsidRDefault="006F458D">
            <w:pPr>
              <w:spacing w:line="240" w:lineRule="exact"/>
              <w:jc w:val="center"/>
            </w:pPr>
            <w:r>
              <w:t>4.</w:t>
            </w:r>
          </w:p>
        </w:tc>
        <w:tc>
          <w:tcPr>
            <w:tcW w:w="6379" w:type="dxa"/>
          </w:tcPr>
          <w:p w:rsidR="00D71CF1" w:rsidRDefault="006F458D">
            <w:pPr>
              <w:pStyle w:val="ConsPlusCell"/>
              <w:suppressAutoHyphens/>
              <w:spacing w:line="240" w:lineRule="exact"/>
              <w:jc w:val="both"/>
            </w:pPr>
            <w:r>
              <w:t>Уровень удовлетворенности населения качеством предоставления муниципальных услуг</w:t>
            </w:r>
          </w:p>
        </w:tc>
        <w:tc>
          <w:tcPr>
            <w:tcW w:w="1414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%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80,0</w:t>
            </w:r>
          </w:p>
        </w:tc>
        <w:tc>
          <w:tcPr>
            <w:tcW w:w="88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80,0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90,0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pStyle w:val="ConsPlusCell"/>
              <w:spacing w:line="240" w:lineRule="exact"/>
              <w:jc w:val="center"/>
            </w:pPr>
            <w:r>
              <w:t>100,0</w:t>
            </w:r>
          </w:p>
        </w:tc>
        <w:tc>
          <w:tcPr>
            <w:tcW w:w="990" w:type="dxa"/>
            <w:vAlign w:val="center"/>
          </w:tcPr>
          <w:p w:rsidR="00D71CF1" w:rsidRDefault="006F458D">
            <w:pPr>
              <w:jc w:val="center"/>
            </w:pPr>
            <w:r>
              <w:t>100,0</w:t>
            </w:r>
          </w:p>
        </w:tc>
        <w:tc>
          <w:tcPr>
            <w:tcW w:w="975" w:type="dxa"/>
            <w:vAlign w:val="center"/>
          </w:tcPr>
          <w:p w:rsidR="00D71CF1" w:rsidRDefault="006F458D">
            <w:pPr>
              <w:jc w:val="center"/>
            </w:pPr>
            <w:r>
              <w:t>100,0</w:t>
            </w:r>
          </w:p>
        </w:tc>
      </w:tr>
    </w:tbl>
    <w:p w:rsidR="00D71CF1" w:rsidRDefault="00D71CF1">
      <w:pPr>
        <w:spacing w:line="240" w:lineRule="exact"/>
      </w:pPr>
    </w:p>
    <w:p w:rsidR="00D71CF1" w:rsidRDefault="006F458D">
      <w:pPr>
        <w:spacing w:line="240" w:lineRule="exact"/>
        <w:jc w:val="center"/>
      </w:pPr>
      <w:r>
        <w:t>____________</w:t>
      </w:r>
    </w:p>
    <w:p w:rsidR="00D71CF1" w:rsidRDefault="00D71CF1"/>
    <w:p w:rsidR="00D71CF1" w:rsidRDefault="00D71CF1">
      <w:pPr>
        <w:sectPr w:rsidR="00D71CF1">
          <w:pgSz w:w="16838" w:h="11906" w:orient="landscape"/>
          <w:pgMar w:top="1134" w:right="680" w:bottom="1134" w:left="1985" w:header="709" w:footer="709" w:gutter="0"/>
          <w:cols w:space="708"/>
          <w:docGrid w:linePitch="360"/>
        </w:sectPr>
      </w:pPr>
    </w:p>
    <w:p w:rsidR="00D71CF1" w:rsidRDefault="006F458D">
      <w:pPr>
        <w:pStyle w:val="ConsPlusTitle"/>
        <w:spacing w:after="120" w:line="240" w:lineRule="exact"/>
        <w:ind w:left="524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 № 2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ind w:left="5245"/>
        <w:jc w:val="both"/>
      </w:pPr>
      <w:r>
        <w:t xml:space="preserve">к муниципальной программе </w:t>
      </w:r>
      <w:r>
        <w:rPr>
          <w:rFonts w:eastAsia="Times New Roman"/>
          <w:bCs/>
        </w:rPr>
        <w:t>«Развитие информационных технологий в Мирненском сельском поселении Хабаровского муниципального района Хабаровского края на 2025 – 2029 годы»</w:t>
      </w:r>
    </w:p>
    <w:p w:rsidR="00D71CF1" w:rsidRDefault="00D71CF1">
      <w:pPr>
        <w:pStyle w:val="ConsPlusTitle"/>
        <w:ind w:left="4678"/>
        <w:rPr>
          <w:b w:val="0"/>
          <w:sz w:val="28"/>
          <w:szCs w:val="28"/>
        </w:rPr>
      </w:pPr>
    </w:p>
    <w:p w:rsidR="00D71CF1" w:rsidRDefault="006F458D">
      <w:pPr>
        <w:spacing w:line="240" w:lineRule="exact"/>
        <w:contextualSpacing/>
        <w:jc w:val="center"/>
      </w:pPr>
      <w:r>
        <w:t>МЕТОДИКА</w:t>
      </w:r>
    </w:p>
    <w:p w:rsidR="00D71CF1" w:rsidRDefault="006F458D">
      <w:pPr>
        <w:spacing w:line="240" w:lineRule="exact"/>
        <w:contextualSpacing/>
        <w:jc w:val="center"/>
      </w:pPr>
      <w:r>
        <w:t xml:space="preserve">проведения оценки эффективности реализации </w:t>
      </w:r>
    </w:p>
    <w:p w:rsidR="00D71CF1" w:rsidRDefault="006F458D">
      <w:pPr>
        <w:widowControl w:val="0"/>
        <w:suppressAutoHyphens/>
        <w:autoSpaceDE w:val="0"/>
        <w:autoSpaceDN w:val="0"/>
        <w:adjustRightInd w:val="0"/>
        <w:spacing w:line="240" w:lineRule="exact"/>
        <w:jc w:val="center"/>
      </w:pPr>
      <w:r>
        <w:t xml:space="preserve">муниципальной программы </w:t>
      </w:r>
      <w:r>
        <w:rPr>
          <w:rFonts w:eastAsia="Times New Roman"/>
          <w:bCs/>
        </w:rPr>
        <w:t>«Развитие информационных технологий в Мирненском сельском поселении Хабаровского муниципального района Хабаровского края на 2025 – 2029 годы»</w:t>
      </w:r>
    </w:p>
    <w:p w:rsidR="00D71CF1" w:rsidRDefault="00D71CF1">
      <w:pPr>
        <w:jc w:val="both"/>
      </w:pPr>
    </w:p>
    <w:p w:rsidR="00D71CF1" w:rsidRDefault="006F458D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Оценка эффективности реализации Программы представляет собой механизм контроля за выполнением ее мероприятий в зависимости от степени достижения цели и задач, определенных Программой, оптимальной концентрации средств на обеспечение ее основных </w:t>
      </w:r>
      <w:hyperlink r:id="rId9" w:history="1">
        <w:r>
          <w:t>мероприятий</w:t>
        </w:r>
      </w:hyperlink>
      <w:r>
        <w:t>.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Оценка эффективности реализации Программы включает: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 оценку планируемой эффективности;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- оценку фактической эффективности.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Планируемая эффективность определяется на этапе разработки Программы, фактическая – в ходе и по итогам ее выполнения.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Эффективность реализации Программы определяется по следующим направлениям: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а) оценка степени достижения целей и решения задач Программы в целом;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б) оценка степени исполнения запланированного уровня расходов районного бюджета;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в) оценка эффективности использования средств районного бюджета;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г) оценка степени своевременности реализации мероприятий.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Оценка осуществляется ежегодно, а также по итогам завершения реализации Программы.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Оценка степени достижения целей и решения задач Программы осуществляется на основании следующей формулы: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tbl>
      <w:tblPr>
        <w:tblW w:w="5380" w:type="dxa"/>
        <w:jc w:val="center"/>
        <w:tblLook w:val="04A0" w:firstRow="1" w:lastRow="0" w:firstColumn="1" w:lastColumn="0" w:noHBand="0" w:noVBand="1"/>
      </w:tblPr>
      <w:tblGrid>
        <w:gridCol w:w="978"/>
        <w:gridCol w:w="4402"/>
      </w:tblGrid>
      <w:tr w:rsidR="00D71CF1">
        <w:trPr>
          <w:jc w:val="center"/>
        </w:trPr>
        <w:tc>
          <w:tcPr>
            <w:tcW w:w="978" w:type="dxa"/>
            <w:vMerge w:val="restart"/>
            <w:vAlign w:val="center"/>
          </w:tcPr>
          <w:p w:rsidR="00D71CF1" w:rsidRDefault="006F458D">
            <w:pPr>
              <w:pStyle w:val="a9"/>
              <w:suppressAutoHyphens/>
              <w:spacing w:line="235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ДИ =</w:t>
            </w:r>
          </w:p>
        </w:tc>
        <w:tc>
          <w:tcPr>
            <w:tcW w:w="4402" w:type="dxa"/>
            <w:tcBorders>
              <w:bottom w:val="single" w:sz="4" w:space="0" w:color="auto"/>
            </w:tcBorders>
          </w:tcPr>
          <w:p w:rsidR="00D71CF1" w:rsidRDefault="006F458D">
            <w:pPr>
              <w:pStyle w:val="a9"/>
              <w:suppressAutoHyphens/>
              <w:spacing w:line="235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(Ф1 / П1 + Ф2 / П2 + ... + Фк / Пк)</w:t>
            </w:r>
          </w:p>
        </w:tc>
      </w:tr>
      <w:tr w:rsidR="00D71CF1">
        <w:trPr>
          <w:jc w:val="center"/>
        </w:trPr>
        <w:tc>
          <w:tcPr>
            <w:tcW w:w="978" w:type="dxa"/>
            <w:vMerge/>
          </w:tcPr>
          <w:p w:rsidR="00D71CF1" w:rsidRDefault="00D71CF1">
            <w:pPr>
              <w:pStyle w:val="a9"/>
              <w:suppressAutoHyphens/>
              <w:spacing w:line="235" w:lineRule="auto"/>
              <w:rPr>
                <w:rFonts w:cs="Times New Roman"/>
                <w:szCs w:val="28"/>
              </w:rPr>
            </w:pPr>
          </w:p>
        </w:tc>
        <w:tc>
          <w:tcPr>
            <w:tcW w:w="4402" w:type="dxa"/>
            <w:tcBorders>
              <w:top w:val="single" w:sz="4" w:space="0" w:color="auto"/>
            </w:tcBorders>
          </w:tcPr>
          <w:p w:rsidR="00D71CF1" w:rsidRDefault="006F458D">
            <w:pPr>
              <w:pStyle w:val="a9"/>
              <w:suppressAutoHyphens/>
              <w:spacing w:line="235" w:lineRule="auto"/>
              <w:ind w:firstLine="709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к</w:t>
            </w:r>
          </w:p>
        </w:tc>
      </w:tr>
    </w:tbl>
    <w:p w:rsidR="00D71CF1" w:rsidRDefault="00D71CF1">
      <w:pPr>
        <w:pStyle w:val="a9"/>
        <w:suppressAutoHyphens/>
        <w:spacing w:line="240" w:lineRule="exact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spacing w:line="235" w:lineRule="auto"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где: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ДИ – показатель достижения плановых значений показателей (индикаторов) Программы;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 – количество показателей (индикаторов) Программы;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szCs w:val="28"/>
        </w:rPr>
      </w:pPr>
      <w:r>
        <w:rPr>
          <w:szCs w:val="28"/>
        </w:rPr>
        <w:t>Ф – фактическое значение показателя (индикатора) Программы за рассматриваемый период;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szCs w:val="28"/>
        </w:rPr>
      </w:pPr>
      <w:r>
        <w:rPr>
          <w:szCs w:val="28"/>
        </w:rPr>
        <w:t>П – планируемое значение достижения показателя (индикатора) Программы за рассматриваемый период.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В случае, когда уменьшение значения целевого показателя является положительной динамикой, показатели Ф и П в формуле меняются местами (например, П1 / Ф1 + П2 / Ф2 +...).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Оценка степени исполнения запланированного уровня расходов муниципального бюджета (БЛ) рассчитывается по формуле: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spacing w:line="235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БЛ = О / Л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spacing w:line="235" w:lineRule="auto"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где: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 – фактическое освоение средств муниципального бюджета по Программе в рассматриваемом периоде;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Л – лимит бюджетных обязательств на реализацию Программы в рассматриваемом периоде.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Оценка эффективности использования средств районного бюджета (ЭИ) в рассматриваемом периоде рассчитывается как: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spacing w:line="235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ЭИ = ДИ / БЛ.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spacing w:line="235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Оценка эффективности будет выше, если выше уровень достижения плановых значений показателей (индикаторов) и меньше уровень использования бюджетных средств.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Оценка степени своевременности реализации мероприятий осуществляется на основе показателей соблюдения установленных сроков начала и завершения реализации мероприятий Программы.</w:t>
      </w: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Оценка степени своевременности реализации мероприятий Программы (ССм) производится по формуле: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tbl>
      <w:tblPr>
        <w:tblW w:w="5414" w:type="dxa"/>
        <w:jc w:val="center"/>
        <w:tblLook w:val="04A0" w:firstRow="1" w:lastRow="0" w:firstColumn="1" w:lastColumn="0" w:noHBand="0" w:noVBand="1"/>
      </w:tblPr>
      <w:tblGrid>
        <w:gridCol w:w="1135"/>
        <w:gridCol w:w="3059"/>
        <w:gridCol w:w="1220"/>
      </w:tblGrid>
      <w:tr w:rsidR="00D71CF1">
        <w:trPr>
          <w:trHeight w:val="335"/>
          <w:jc w:val="center"/>
        </w:trPr>
        <w:tc>
          <w:tcPr>
            <w:tcW w:w="1135" w:type="dxa"/>
            <w:vMerge w:val="restart"/>
            <w:vAlign w:val="center"/>
          </w:tcPr>
          <w:p w:rsidR="00D71CF1" w:rsidRDefault="006F458D">
            <w:pPr>
              <w:pStyle w:val="a9"/>
              <w:suppressAutoHyphens/>
              <w:spacing w:line="235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ССм =</w:t>
            </w:r>
          </w:p>
        </w:tc>
        <w:tc>
          <w:tcPr>
            <w:tcW w:w="3059" w:type="dxa"/>
            <w:tcBorders>
              <w:bottom w:val="single" w:sz="4" w:space="0" w:color="auto"/>
            </w:tcBorders>
            <w:vAlign w:val="center"/>
          </w:tcPr>
          <w:p w:rsidR="00D71CF1" w:rsidRDefault="006F458D">
            <w:pPr>
              <w:pStyle w:val="a9"/>
              <w:suppressAutoHyphens/>
              <w:spacing w:line="235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(ССНфакт + ССЗфакт)</w:t>
            </w:r>
          </w:p>
        </w:tc>
        <w:tc>
          <w:tcPr>
            <w:tcW w:w="1220" w:type="dxa"/>
            <w:vMerge w:val="restart"/>
            <w:vAlign w:val="center"/>
          </w:tcPr>
          <w:p w:rsidR="00D71CF1" w:rsidRDefault="006F458D">
            <w:pPr>
              <w:pStyle w:val="a9"/>
              <w:suppressAutoHyphens/>
              <w:spacing w:line="235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 100%</w:t>
            </w:r>
          </w:p>
        </w:tc>
      </w:tr>
      <w:tr w:rsidR="00D71CF1">
        <w:trPr>
          <w:jc w:val="center"/>
        </w:trPr>
        <w:tc>
          <w:tcPr>
            <w:tcW w:w="1135" w:type="dxa"/>
            <w:vMerge/>
          </w:tcPr>
          <w:p w:rsidR="00D71CF1" w:rsidRDefault="00D71CF1">
            <w:pPr>
              <w:pStyle w:val="a9"/>
              <w:suppressAutoHyphens/>
              <w:spacing w:line="235" w:lineRule="auto"/>
              <w:rPr>
                <w:rFonts w:cs="Times New Roman"/>
                <w:szCs w:val="28"/>
              </w:rPr>
            </w:pPr>
          </w:p>
        </w:tc>
        <w:tc>
          <w:tcPr>
            <w:tcW w:w="3059" w:type="dxa"/>
            <w:tcBorders>
              <w:top w:val="single" w:sz="4" w:space="0" w:color="auto"/>
            </w:tcBorders>
          </w:tcPr>
          <w:p w:rsidR="00D71CF1" w:rsidRDefault="006F458D">
            <w:pPr>
              <w:pStyle w:val="a9"/>
              <w:suppressAutoHyphens/>
              <w:spacing w:line="235" w:lineRule="auto"/>
              <w:ind w:firstLine="709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 x м</w:t>
            </w:r>
          </w:p>
        </w:tc>
        <w:tc>
          <w:tcPr>
            <w:tcW w:w="1220" w:type="dxa"/>
            <w:vMerge/>
          </w:tcPr>
          <w:p w:rsidR="00D71CF1" w:rsidRDefault="00D71CF1">
            <w:pPr>
              <w:pStyle w:val="a9"/>
              <w:suppressAutoHyphens/>
              <w:spacing w:line="235" w:lineRule="auto"/>
              <w:ind w:firstLine="709"/>
              <w:rPr>
                <w:rFonts w:cs="Times New Roman"/>
                <w:szCs w:val="28"/>
              </w:rPr>
            </w:pPr>
          </w:p>
        </w:tc>
      </w:tr>
    </w:tbl>
    <w:p w:rsidR="00D71CF1" w:rsidRDefault="00D71CF1">
      <w:pPr>
        <w:pStyle w:val="a9"/>
        <w:widowControl w:val="0"/>
        <w:suppressAutoHyphens/>
        <w:spacing w:line="240" w:lineRule="exact"/>
        <w:rPr>
          <w:rFonts w:cs="Times New Roman"/>
          <w:szCs w:val="28"/>
        </w:rPr>
      </w:pPr>
    </w:p>
    <w:p w:rsidR="00D71CF1" w:rsidRDefault="006F458D">
      <w:pPr>
        <w:pStyle w:val="a9"/>
        <w:widowControl w:val="0"/>
        <w:suppressAutoHyphens/>
        <w:spacing w:line="235" w:lineRule="auto"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t>где:</w:t>
      </w:r>
    </w:p>
    <w:p w:rsidR="00D71CF1" w:rsidRDefault="006F458D">
      <w:pPr>
        <w:pStyle w:val="a9"/>
        <w:widowControl w:val="0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ССм – степень своевременности реализации мероприятий Программы (процентов);</w:t>
      </w:r>
    </w:p>
    <w:p w:rsidR="00D71CF1" w:rsidRDefault="006F458D">
      <w:pPr>
        <w:pStyle w:val="a9"/>
        <w:widowControl w:val="0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ССНфакт – количество мероприятий, выполненных с соблюдением установленных сроков начала реализации;</w:t>
      </w:r>
    </w:p>
    <w:p w:rsidR="00D71CF1" w:rsidRDefault="006F458D">
      <w:pPr>
        <w:pStyle w:val="a9"/>
        <w:widowControl w:val="0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ССЗфакт – количество мероприятий Программы, завершенных с соблюдением установленных сроков;</w:t>
      </w:r>
    </w:p>
    <w:p w:rsidR="00D71CF1" w:rsidRDefault="006F458D">
      <w:pPr>
        <w:pStyle w:val="a9"/>
        <w:widowControl w:val="0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М – количество мероприятий Программы.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Уровень оценки эффективности основного мероприятия Программы определяется по формуле: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Оп = 0,7 x ДИ + 0,3 x БЛ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spacing w:line="235" w:lineRule="auto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Уровень интегральной оценки эффективности в целом по Программе определяется по формуле:</w:t>
      </w:r>
    </w:p>
    <w:p w:rsidR="00D71CF1" w:rsidRDefault="00D71CF1">
      <w:pPr>
        <w:pStyle w:val="a9"/>
        <w:suppressAutoHyphens/>
        <w:spacing w:line="240" w:lineRule="exact"/>
        <w:ind w:firstLine="709"/>
        <w:rPr>
          <w:rFonts w:cs="Times New Roman"/>
          <w:szCs w:val="28"/>
        </w:rPr>
      </w:pPr>
    </w:p>
    <w:p w:rsidR="00D71CF1" w:rsidRDefault="006F458D">
      <w:pPr>
        <w:pStyle w:val="a9"/>
        <w:suppressAutoHyphens/>
        <w:rPr>
          <w:rFonts w:cs="Times New Roman"/>
          <w:szCs w:val="28"/>
        </w:rPr>
      </w:pPr>
      <w:r>
        <w:rPr>
          <w:noProof/>
          <w:szCs w:val="28"/>
          <w:lang w:eastAsia="ru-RU"/>
        </w:rPr>
        <w:drawing>
          <wp:inline distT="0" distB="0" distL="114300" distR="114300">
            <wp:extent cx="5838190" cy="422275"/>
            <wp:effectExtent l="0" t="0" r="10160" b="1587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CF1" w:rsidRDefault="006F458D">
      <w:pPr>
        <w:pStyle w:val="a9"/>
        <w:suppressAutoHyphens/>
        <w:ind w:firstLine="72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где: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ДИ – показатель достижения плановых значений показателей (индикаторов) Программы;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БЛ – оценка степени исполнения запланированного уровня расходов районного бюджета;</w:t>
      </w:r>
    </w:p>
    <w:p w:rsidR="00D71CF1" w:rsidRDefault="006F458D">
      <w:pPr>
        <w:pStyle w:val="a9"/>
        <w:suppressAutoHyphens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М – количество основных мероприятий Программы.</w:t>
      </w:r>
    </w:p>
    <w:p w:rsidR="00D71CF1" w:rsidRDefault="006F458D">
      <w:pPr>
        <w:suppressAutoHyphens/>
        <w:autoSpaceDE w:val="0"/>
        <w:autoSpaceDN w:val="0"/>
        <w:adjustRightInd w:val="0"/>
        <w:ind w:firstLine="709"/>
        <w:jc w:val="both"/>
        <w:outlineLvl w:val="1"/>
      </w:pPr>
      <w:r>
        <w:t xml:space="preserve">Программа считается эффективной, если значение показателя </w:t>
      </w:r>
      <w:r>
        <w:br/>
        <w:t>Оп ≥ 0,75, и неэффективной, если значение показателя Оп &lt; 0,75.</w:t>
      </w:r>
    </w:p>
    <w:p w:rsidR="00D71CF1" w:rsidRDefault="006F458D">
      <w:pPr>
        <w:suppressAutoHyphens/>
        <w:autoSpaceDE w:val="0"/>
        <w:autoSpaceDN w:val="0"/>
        <w:adjustRightInd w:val="0"/>
        <w:ind w:firstLine="709"/>
        <w:jc w:val="both"/>
        <w:outlineLvl w:val="1"/>
      </w:pPr>
      <w:r>
        <w:t>Предоставление отчетов осуществляется в установленные сроки по формам, утвержденным постановлением администрации Хабаровского муниципального района от 31.12.2013 № 4143 «Об утверждении Порядка принятия решений о разработке муниципальных программ Хабаровского муниципального района, их формирования и реализации».</w:t>
      </w:r>
    </w:p>
    <w:p w:rsidR="00D71CF1" w:rsidRDefault="006F458D">
      <w:pPr>
        <w:suppressAutoHyphens/>
        <w:autoSpaceDE w:val="0"/>
        <w:autoSpaceDN w:val="0"/>
        <w:adjustRightInd w:val="0"/>
        <w:ind w:firstLine="709"/>
        <w:jc w:val="both"/>
        <w:outlineLvl w:val="1"/>
      </w:pPr>
      <w:r>
        <w:t>В случае выявления в отчетном году отклонений фактических значений показателей от запланированных на этот год, производится анализ и аргументированное обоснование причин:</w:t>
      </w:r>
    </w:p>
    <w:p w:rsidR="00D71CF1" w:rsidRDefault="006F458D">
      <w:pPr>
        <w:pStyle w:val="11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отклонения достигнутых в отчетном периоде значений показателей от плановых, а также изменений в этой связи плановых значений показателей на предстоящий период;</w:t>
      </w:r>
    </w:p>
    <w:p w:rsidR="00D71CF1" w:rsidRDefault="006F458D">
      <w:pPr>
        <w:pStyle w:val="11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отчетный период;</w:t>
      </w:r>
    </w:p>
    <w:p w:rsidR="00D71CF1" w:rsidRDefault="006F458D">
      <w:pPr>
        <w:pStyle w:val="11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возникновение экономии бюджетных ассигнований на реализацию Программы в отчетном году;</w:t>
      </w:r>
    </w:p>
    <w:p w:rsidR="00D71CF1" w:rsidRDefault="006F458D">
      <w:pPr>
        <w:pStyle w:val="11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перераспределения бюджетных ассигнований между мероприятиями Программы в отчетном году.</w:t>
      </w:r>
    </w:p>
    <w:p w:rsidR="00D71CF1" w:rsidRDefault="00D71CF1">
      <w:pPr>
        <w:pStyle w:val="ConsPlusCell"/>
        <w:tabs>
          <w:tab w:val="left" w:pos="269"/>
        </w:tabs>
        <w:jc w:val="both"/>
      </w:pPr>
    </w:p>
    <w:p w:rsidR="00D71CF1" w:rsidRDefault="00D71CF1">
      <w:pPr>
        <w:pStyle w:val="ConsPlusTitle"/>
        <w:jc w:val="both"/>
        <w:rPr>
          <w:b w:val="0"/>
          <w:sz w:val="28"/>
          <w:szCs w:val="28"/>
        </w:rPr>
      </w:pPr>
    </w:p>
    <w:p w:rsidR="00D71CF1" w:rsidRDefault="00D71CF1">
      <w:pPr>
        <w:pStyle w:val="ConsPlusTitle"/>
        <w:jc w:val="both"/>
        <w:rPr>
          <w:b w:val="0"/>
          <w:sz w:val="28"/>
          <w:szCs w:val="28"/>
        </w:rPr>
      </w:pPr>
    </w:p>
    <w:p w:rsidR="00D71CF1" w:rsidRDefault="006F458D">
      <w:pPr>
        <w:jc w:val="center"/>
        <w:rPr>
          <w:lang w:val="en-US"/>
        </w:rPr>
      </w:pPr>
      <w:r>
        <w:rPr>
          <w:lang w:val="en-US"/>
        </w:rPr>
        <w:t>____________________________</w:t>
      </w:r>
    </w:p>
    <w:sectPr w:rsidR="00D71CF1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3EB" w:rsidRDefault="006F458D">
      <w:r>
        <w:separator/>
      </w:r>
    </w:p>
  </w:endnote>
  <w:endnote w:type="continuationSeparator" w:id="0">
    <w:p w:rsidR="003573EB" w:rsidRDefault="006F4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3EB" w:rsidRDefault="006F458D">
      <w:r>
        <w:separator/>
      </w:r>
    </w:p>
  </w:footnote>
  <w:footnote w:type="continuationSeparator" w:id="0">
    <w:p w:rsidR="003573EB" w:rsidRDefault="006F45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CF1" w:rsidRDefault="006F458D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71CF1" w:rsidRDefault="00D71CF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1CF1" w:rsidRDefault="006F458D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7C89">
      <w:rPr>
        <w:rStyle w:val="a4"/>
        <w:noProof/>
      </w:rPr>
      <w:t>3</w:t>
    </w:r>
    <w:r>
      <w:rPr>
        <w:rStyle w:val="a4"/>
      </w:rPr>
      <w:fldChar w:fldCharType="end"/>
    </w:r>
  </w:p>
  <w:p w:rsidR="00D71CF1" w:rsidRDefault="00D71CF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47B3A"/>
    <w:multiLevelType w:val="multilevel"/>
    <w:tmpl w:val="7A347B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oNotTrackMoves/>
  <w:defaultTabStop w:val="708"/>
  <w:autoHyphenation/>
  <w:hyphenationZone w:val="357"/>
  <w:doNotHyphenateCaps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25"/>
    <w:rsid w:val="00005CAE"/>
    <w:rsid w:val="00031E0B"/>
    <w:rsid w:val="00051FCB"/>
    <w:rsid w:val="00055451"/>
    <w:rsid w:val="0005588C"/>
    <w:rsid w:val="00070508"/>
    <w:rsid w:val="00070F62"/>
    <w:rsid w:val="001015F1"/>
    <w:rsid w:val="001214B8"/>
    <w:rsid w:val="0012679F"/>
    <w:rsid w:val="00135A2E"/>
    <w:rsid w:val="001810C5"/>
    <w:rsid w:val="00191C39"/>
    <w:rsid w:val="001B60EC"/>
    <w:rsid w:val="001C0870"/>
    <w:rsid w:val="001C1EC6"/>
    <w:rsid w:val="001D4CF5"/>
    <w:rsid w:val="001D7978"/>
    <w:rsid w:val="001F1121"/>
    <w:rsid w:val="001F2D07"/>
    <w:rsid w:val="001F44F0"/>
    <w:rsid w:val="00213B23"/>
    <w:rsid w:val="00223C8D"/>
    <w:rsid w:val="002D1BC6"/>
    <w:rsid w:val="002E729F"/>
    <w:rsid w:val="002E7EB0"/>
    <w:rsid w:val="002F2E7A"/>
    <w:rsid w:val="003149C7"/>
    <w:rsid w:val="00317090"/>
    <w:rsid w:val="003402DE"/>
    <w:rsid w:val="00340FB9"/>
    <w:rsid w:val="0034432D"/>
    <w:rsid w:val="003520C8"/>
    <w:rsid w:val="003573EB"/>
    <w:rsid w:val="00372BB4"/>
    <w:rsid w:val="0039330B"/>
    <w:rsid w:val="003971CA"/>
    <w:rsid w:val="003B57DD"/>
    <w:rsid w:val="003D1657"/>
    <w:rsid w:val="00414E60"/>
    <w:rsid w:val="004173E8"/>
    <w:rsid w:val="00425A93"/>
    <w:rsid w:val="004417FA"/>
    <w:rsid w:val="00450902"/>
    <w:rsid w:val="00472369"/>
    <w:rsid w:val="00493A02"/>
    <w:rsid w:val="004979C6"/>
    <w:rsid w:val="004A3A48"/>
    <w:rsid w:val="004A4BFA"/>
    <w:rsid w:val="004C0C40"/>
    <w:rsid w:val="004E5423"/>
    <w:rsid w:val="004F082D"/>
    <w:rsid w:val="004F7084"/>
    <w:rsid w:val="004F7523"/>
    <w:rsid w:val="0050596A"/>
    <w:rsid w:val="00506D8D"/>
    <w:rsid w:val="00534556"/>
    <w:rsid w:val="005435BB"/>
    <w:rsid w:val="00544BA0"/>
    <w:rsid w:val="0057079C"/>
    <w:rsid w:val="005C6A25"/>
    <w:rsid w:val="005E32E1"/>
    <w:rsid w:val="005E34F5"/>
    <w:rsid w:val="005F1B0F"/>
    <w:rsid w:val="0060564F"/>
    <w:rsid w:val="00610DBD"/>
    <w:rsid w:val="00625DFB"/>
    <w:rsid w:val="00642D76"/>
    <w:rsid w:val="006A1CBE"/>
    <w:rsid w:val="006B26DE"/>
    <w:rsid w:val="006B2D56"/>
    <w:rsid w:val="006C2616"/>
    <w:rsid w:val="006C782B"/>
    <w:rsid w:val="006D482D"/>
    <w:rsid w:val="006F458D"/>
    <w:rsid w:val="006F539C"/>
    <w:rsid w:val="00700E34"/>
    <w:rsid w:val="0072290C"/>
    <w:rsid w:val="00723B3F"/>
    <w:rsid w:val="00746636"/>
    <w:rsid w:val="00750A36"/>
    <w:rsid w:val="00761397"/>
    <w:rsid w:val="00764A8D"/>
    <w:rsid w:val="00782BD3"/>
    <w:rsid w:val="00792257"/>
    <w:rsid w:val="00793193"/>
    <w:rsid w:val="007A08DD"/>
    <w:rsid w:val="007D3DA4"/>
    <w:rsid w:val="007F3F54"/>
    <w:rsid w:val="00804B6C"/>
    <w:rsid w:val="0080560E"/>
    <w:rsid w:val="00857FAA"/>
    <w:rsid w:val="008612A0"/>
    <w:rsid w:val="008654A3"/>
    <w:rsid w:val="008865B4"/>
    <w:rsid w:val="008873F1"/>
    <w:rsid w:val="008A049C"/>
    <w:rsid w:val="008D489B"/>
    <w:rsid w:val="008D6691"/>
    <w:rsid w:val="008E2E92"/>
    <w:rsid w:val="00900212"/>
    <w:rsid w:val="00905F8D"/>
    <w:rsid w:val="00923FA8"/>
    <w:rsid w:val="00935DEF"/>
    <w:rsid w:val="00945A75"/>
    <w:rsid w:val="0096557A"/>
    <w:rsid w:val="00971C17"/>
    <w:rsid w:val="00985404"/>
    <w:rsid w:val="0099543F"/>
    <w:rsid w:val="009A6C10"/>
    <w:rsid w:val="009B0220"/>
    <w:rsid w:val="009B2D85"/>
    <w:rsid w:val="00A01BE1"/>
    <w:rsid w:val="00A0730F"/>
    <w:rsid w:val="00A2462A"/>
    <w:rsid w:val="00A37064"/>
    <w:rsid w:val="00A437C6"/>
    <w:rsid w:val="00A437F6"/>
    <w:rsid w:val="00A80397"/>
    <w:rsid w:val="00A82D84"/>
    <w:rsid w:val="00A90898"/>
    <w:rsid w:val="00A950FA"/>
    <w:rsid w:val="00AA2F41"/>
    <w:rsid w:val="00AE450B"/>
    <w:rsid w:val="00B0383F"/>
    <w:rsid w:val="00B24562"/>
    <w:rsid w:val="00B24867"/>
    <w:rsid w:val="00B2688C"/>
    <w:rsid w:val="00B6736C"/>
    <w:rsid w:val="00B83AE8"/>
    <w:rsid w:val="00BA1DFF"/>
    <w:rsid w:val="00BA305D"/>
    <w:rsid w:val="00BA4304"/>
    <w:rsid w:val="00BB4A02"/>
    <w:rsid w:val="00C07C89"/>
    <w:rsid w:val="00C132A7"/>
    <w:rsid w:val="00C2350E"/>
    <w:rsid w:val="00C2622D"/>
    <w:rsid w:val="00C32AF3"/>
    <w:rsid w:val="00C32D31"/>
    <w:rsid w:val="00C700E7"/>
    <w:rsid w:val="00C761C2"/>
    <w:rsid w:val="00CB4F0C"/>
    <w:rsid w:val="00CB7A8D"/>
    <w:rsid w:val="00CE0E3F"/>
    <w:rsid w:val="00D23F4C"/>
    <w:rsid w:val="00D71CF1"/>
    <w:rsid w:val="00DD5225"/>
    <w:rsid w:val="00DE04C2"/>
    <w:rsid w:val="00DF184A"/>
    <w:rsid w:val="00E0092F"/>
    <w:rsid w:val="00E105C6"/>
    <w:rsid w:val="00E32BD9"/>
    <w:rsid w:val="00E43177"/>
    <w:rsid w:val="00E4777B"/>
    <w:rsid w:val="00E51C76"/>
    <w:rsid w:val="00E56D74"/>
    <w:rsid w:val="00EB5CE7"/>
    <w:rsid w:val="00EE247E"/>
    <w:rsid w:val="00F27BA7"/>
    <w:rsid w:val="00F33455"/>
    <w:rsid w:val="00F61A92"/>
    <w:rsid w:val="00F624E4"/>
    <w:rsid w:val="00F63F60"/>
    <w:rsid w:val="00F74430"/>
    <w:rsid w:val="00F76631"/>
    <w:rsid w:val="00FD5C8B"/>
    <w:rsid w:val="00FE4986"/>
    <w:rsid w:val="0E9F4389"/>
    <w:rsid w:val="1F8776CF"/>
    <w:rsid w:val="6FDD68FB"/>
    <w:rsid w:val="6FE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DF339A-2CC1-4F67-98A3-2DBE2FD2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character" w:styleId="a4">
    <w:name w:val="page number"/>
    <w:qFormat/>
    <w:rPr>
      <w:rFonts w:cs="Times New Roman"/>
    </w:rPr>
  </w:style>
  <w:style w:type="paragraph" w:styleId="a5">
    <w:name w:val="Balloon Text"/>
    <w:basedOn w:val="a"/>
    <w:link w:val="a6"/>
    <w:rPr>
      <w:rFonts w:ascii="Segoe UI" w:hAnsi="Segoe UI"/>
      <w:sz w:val="18"/>
      <w:szCs w:val="1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Pr>
      <w:rFonts w:eastAsia="Calibri"/>
      <w:sz w:val="28"/>
      <w:szCs w:val="28"/>
      <w:lang w:val="ru-RU" w:eastAsia="ru-RU" w:bidi="ar-SA"/>
    </w:rPr>
  </w:style>
  <w:style w:type="character" w:customStyle="1" w:styleId="FontStyle11">
    <w:name w:val="Font Style11"/>
    <w:rPr>
      <w:rFonts w:ascii="Times New Roman" w:hAnsi="Times New Roman"/>
      <w:sz w:val="26"/>
    </w:rPr>
  </w:style>
  <w:style w:type="paragraph" w:customStyle="1" w:styleId="1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Heading">
    <w:name w:val="Heading"/>
    <w:pPr>
      <w:suppressAutoHyphens/>
      <w:autoSpaceDE w:val="0"/>
    </w:pPr>
    <w:rPr>
      <w:rFonts w:ascii="Arial" w:eastAsia="Calibri" w:hAnsi="Arial" w:cs="Arial"/>
      <w:b/>
      <w:bCs/>
      <w:sz w:val="22"/>
      <w:szCs w:val="22"/>
      <w:lang w:eastAsia="ar-SA"/>
    </w:rPr>
  </w:style>
  <w:style w:type="paragraph" w:customStyle="1" w:styleId="ConsPlusNormal">
    <w:name w:val="ConsPlusNormal"/>
    <w:next w:val="a"/>
    <w:pPr>
      <w:widowControl w:val="0"/>
      <w:suppressAutoHyphens/>
      <w:ind w:firstLine="720"/>
    </w:pPr>
    <w:rPr>
      <w:rFonts w:ascii="Arial" w:eastAsia="Calibri" w:hAnsi="Arial"/>
    </w:rPr>
  </w:style>
  <w:style w:type="character" w:customStyle="1" w:styleId="FontStyle37">
    <w:name w:val="Font Style37"/>
    <w:qFormat/>
    <w:rPr>
      <w:rFonts w:ascii="Courier New" w:hAnsi="Courier New"/>
      <w:sz w:val="18"/>
    </w:rPr>
  </w:style>
  <w:style w:type="character" w:customStyle="1" w:styleId="FontStyle39">
    <w:name w:val="Font Style39"/>
    <w:rPr>
      <w:rFonts w:ascii="Calibri" w:hAnsi="Calibri"/>
      <w:sz w:val="20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10">
    <w:name w:val="Без интервала1"/>
    <w:qFormat/>
    <w:rPr>
      <w:rFonts w:eastAsia="Calibri"/>
      <w:sz w:val="28"/>
      <w:szCs w:val="28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  <w:style w:type="paragraph" w:customStyle="1" w:styleId="a9">
    <w:name w:val="новый"/>
    <w:basedOn w:val="a"/>
    <w:pPr>
      <w:autoSpaceDE w:val="0"/>
      <w:autoSpaceDN w:val="0"/>
      <w:adjustRightInd w:val="0"/>
      <w:jc w:val="both"/>
      <w:outlineLvl w:val="0"/>
    </w:pPr>
    <w:rPr>
      <w:rFonts w:cs="Calibri"/>
      <w:szCs w:val="22"/>
      <w:lang w:eastAsia="en-US"/>
    </w:rPr>
  </w:style>
  <w:style w:type="paragraph" w:customStyle="1" w:styleId="conspluscellcxspmiddle">
    <w:name w:val="conspluscellcxspmiddle"/>
    <w:basedOn w:val="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cellcxsplast">
    <w:name w:val="conspluscellcxsplast"/>
    <w:basedOn w:val="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cxsplast">
    <w:name w:val="msonormalcxsplast"/>
    <w:basedOn w:val="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11">
    <w:name w:val="Абзац списка1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6">
    <w:name w:val="Текст выноски Знак"/>
    <w:link w:val="a5"/>
    <w:rPr>
      <w:rFonts w:ascii="Segoe UI" w:eastAsia="Calibri" w:hAnsi="Segoe UI" w:cs="Segoe UI"/>
      <w:sz w:val="18"/>
      <w:szCs w:val="18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E9298BF81B267F84BFDA33D7F80FA49281676FC2AB412D0CBA07B9B17FBC4E943D6CB09C047C2C268470l9u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3211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Home</Company>
  <LinksUpToDate>false</LinksUpToDate>
  <CharactersWithSpaces>21478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SimbircevaE</dc:creator>
  <cp:lastModifiedBy>adm2</cp:lastModifiedBy>
  <cp:revision>22</cp:revision>
  <cp:lastPrinted>2024-11-14T00:20:00Z</cp:lastPrinted>
  <dcterms:created xsi:type="dcterms:W3CDTF">2019-04-05T04:01:00Z</dcterms:created>
  <dcterms:modified xsi:type="dcterms:W3CDTF">2024-11-14T05:36:00Z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F768D8AC3CF04F409610C030CE51D929_13</vt:lpwstr>
  </property>
</Properties>
</file>