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numbering.xml" ContentType="application/vnd.openxmlformats-officedocument.wordprocessingml.numbering+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СОВЕТ ДЕПУТАТОВ МИРНЕНСКОГО СЕЛЬСКОГО ПОСЕЛЕНИЯ</w:t>
      </w:r>
    </w:p>
    <w:p>
      <w:pPr>
        <w:rPr/>
      </w:pPr>
    </w:p>
    <w:p>
      <w:pPr>
        <w:rPr>
          <w:lang w:val="ru-RU"/>
        </w:rPr>
      </w:pPr>
      <w:r>
        <w:rPr>
          <w:lang w:val="ru-RU"/>
        </w:rPr>
        <w:t>Хабаровского муниципального района</w:t>
      </w:r>
    </w:p>
    <w:p>
      <w:pPr>
        <w:rPr/>
      </w:pPr>
    </w:p>
    <w:p>
      <w:pPr>
        <w:rPr>
          <w:lang w:val="ru-RU"/>
        </w:rPr>
      </w:pPr>
      <w:r>
        <w:rPr>
          <w:lang w:val="ru-RU"/>
        </w:rPr>
        <w:t>Хабаровского края</w:t>
      </w:r>
    </w:p>
    <w:p>
      <w:pPr>
        <w:rPr/>
      </w:pPr>
    </w:p>
    <w:p>
      <w:pPr>
        <w:rPr>
          <w:lang w:val="ru-RU"/>
        </w:rPr>
      </w:pPr>
      <w:r>
        <w:rPr>
          <w:lang w:val="ru-RU"/>
        </w:rPr>
        <w:t>РЕШЕНИЕ</w:t>
      </w:r>
    </w:p>
    <w:p>
      <w:pPr>
        <w:rPr/>
      </w:pPr>
    </w:p>
    <w:p>
      <w:pPr>
        <w:rPr>
          <w:lang w:val="ru-RU"/>
        </w:rPr>
      </w:pPr>
      <w:r>
        <w:rPr>
          <w:lang w:val="ru-RU"/>
        </w:rPr>
        <w:t>04.08.2016 № 39-112</w:t>
      </w:r>
    </w:p>
    <w:p>
      <w:pPr>
        <w:rPr/>
      </w:pPr>
    </w:p>
    <w:p>
      <w:pPr>
        <w:rPr/>
      </w:pPr>
      <w:r>
        <w:t xml:space="preserve">     с. Мирное</w:t>
      </w:r>
    </w:p>
    <w:p>
      <w:pPr>
        <w:rPr/>
      </w:pPr>
    </w:p>
    <w:p>
      <w:pPr>
        <w:rPr>
          <w:lang w:val="ru-RU"/>
        </w:rPr>
      </w:pPr>
      <w:r>
        <w:rPr>
          <w:lang w:val="ru-RU"/>
        </w:rPr>
        <w:t>О внесении изменений в положение о местных налогах на территории Мирненского сельского поселения Хабаровского муниципального района Хабаровского края, утвержденное решением Совета депутатов от 11.11.2014 №14-46</w:t>
      </w:r>
    </w:p>
    <w:p>
      <w:pPr>
        <w:rPr/>
      </w:pPr>
    </w:p>
    <w:p>
      <w:pPr>
        <w:rPr>
          <w:lang w:val="ru-RU"/>
        </w:rPr>
      </w:pPr>
      <w:r>
        <w:rPr>
          <w:lang w:val="ru-RU"/>
        </w:rPr>
        <w:t>В соответствии с Законом Хабаровского края от 30 сентября 2015 года №116 "О единой дате начала применения на территории Хабаровского края порядка определения налоговой базы по налогу на имущество физических лиц исходя из кадастровой стоимости объектов налогообложения", Уставом Мирненского сельского поселения Совет депутатов Мирненского сельского поселения Хабаровского муниципального района Хабаровского края</w:t>
      </w:r>
    </w:p>
    <w:p>
      <w:pPr>
        <w:rPr/>
      </w:pPr>
    </w:p>
    <w:p>
      <w:pPr>
        <w:rPr>
          <w:lang w:val="ru-RU"/>
        </w:rPr>
      </w:pPr>
      <w:r>
        <w:rPr>
          <w:lang w:val="ru-RU"/>
        </w:rPr>
        <w:t>РЕШИЛ:</w:t>
      </w:r>
    </w:p>
    <w:p>
      <w:pPr>
        <w:rPr/>
      </w:pPr>
    </w:p>
    <w:p>
      <w:pPr>
        <w:rPr>
          <w:lang w:val="ru-RU"/>
        </w:rPr>
      </w:pPr>
      <w:r>
        <w:rPr>
          <w:lang w:val="ru-RU"/>
        </w:rPr>
        <w:t>1. Внести в Положение о местных налогах на территории Мирненского сельского поселения, утвержденное решением Совета депутатов Мирненского сельского поселения от 11.11.2014 № 14-46, следующие изменения:</w:t>
      </w:r>
    </w:p>
    <w:p>
      <w:pPr>
        <w:rPr/>
      </w:pPr>
    </w:p>
    <w:p>
      <w:pPr>
        <w:rPr/>
      </w:pPr>
      <w:r>
        <w:t xml:space="preserve">         1.1. Главу 3 "Налог на имущество физических лиц" изложить в новой редакции:</w:t>
      </w:r>
    </w:p>
    <w:p>
      <w:pPr>
        <w:rPr/>
      </w:pPr>
    </w:p>
    <w:p>
      <w:pPr>
        <w:rPr>
          <w:lang w:val="ru-RU"/>
        </w:rPr>
      </w:pPr>
      <w:r>
        <w:rPr>
          <w:lang w:val="ru-RU"/>
        </w:rPr>
        <w:t>"Статья 1. Общие положения</w:t>
      </w:r>
    </w:p>
    <w:p>
      <w:pPr>
        <w:rPr/>
      </w:pPr>
    </w:p>
    <w:p>
      <w:pPr>
        <w:rPr>
          <w:lang w:val="ru-RU"/>
        </w:rPr>
      </w:pPr>
      <w:r>
        <w:rPr>
          <w:lang w:val="ru-RU"/>
        </w:rPr>
        <w:t>1. Настоящим Положением устанавливается и вводится на территории Мирненского сельского поселения налог на имущество физических лиц, определяются особенности определения налоговой базы и налоговые ставки.</w:t>
      </w:r>
    </w:p>
    <w:p>
      <w:pPr>
        <w:rPr/>
      </w:pPr>
    </w:p>
    <w:p>
      <w:pPr>
        <w:rPr>
          <w:lang w:val="ru-RU"/>
        </w:rPr>
      </w:pPr>
      <w:r>
        <w:rPr>
          <w:lang w:val="ru-RU"/>
        </w:rPr>
        <w:t>2. Налогоплательщики, объект налогообложения, налоговая база и порядок ее определения, налоговый период, порядок исчисления суммы налога, порядок и сроки его уплаты, а также налоговые льготы установлены главой 32 Налогового кодекса Российской Федерации.</w:t>
      </w:r>
    </w:p>
    <w:p>
      <w:pPr>
        <w:rPr/>
      </w:pPr>
    </w:p>
    <w:p>
      <w:pPr>
        <w:rPr>
          <w:lang w:val="ru-RU"/>
        </w:rPr>
      </w:pPr>
      <w:r>
        <w:rPr>
          <w:lang w:val="ru-RU"/>
        </w:rPr>
        <w:t>Статья 2. Особенности определения налоговой базы</w:t>
      </w:r>
    </w:p>
    <w:p>
      <w:pPr>
        <w:rPr/>
      </w:pPr>
    </w:p>
    <w:p>
      <w:pPr>
        <w:rPr>
          <w:lang w:val="ru-RU"/>
        </w:rPr>
      </w:pPr>
      <w:r>
        <w:rPr>
          <w:lang w:val="ru-RU"/>
        </w:rPr>
        <w:t>Налоговая база определяется в соответствии со статьей 403 Налогового кодекса Российской Федерации.</w:t>
      </w:r>
    </w:p>
    <w:p>
      <w:pPr>
        <w:rPr/>
      </w:pPr>
    </w:p>
    <w:p>
      <w:pPr>
        <w:rPr>
          <w:lang w:val="ru-RU"/>
        </w:rPr>
      </w:pPr>
      <w:r>
        <w:rPr>
          <w:lang w:val="ru-RU"/>
        </w:rPr>
        <w:t>Статья 3. Налоговые ставки</w:t>
      </w:r>
    </w:p>
    <w:p>
      <w:pPr>
        <w:rPr/>
      </w:pPr>
    </w:p>
    <w:p>
      <w:pPr>
        <w:rPr>
          <w:lang w:val="ru-RU"/>
        </w:rPr>
      </w:pPr>
      <w:r>
        <w:rPr>
          <w:lang w:val="ru-RU"/>
        </w:rPr>
        <w:t>Налоговые ставки устанавливаются в следующих размерах:</w:t>
      </w:r>
    </w:p>
    <w:p>
      <w:pPr>
        <w:rPr/>
      </w:pPr>
    </w:p>
    <w:p>
      <w:pPr>
        <w:rPr/>
      </w:pPr>
      <w:r>
        <w:t xml:space="preserve"> </w:t>
        <w:tab/>
        <w:t>Объект налогообложения</w:t>
        <w:tab/>
        <w:t>Налоговая ставка (в процентах)</w:t>
        <w:tab/>
        <w:t xml:space="preserve"> </w:t>
      </w:r>
    </w:p>
    <w:p>
      <w:pPr>
        <w:rPr>
          <w:lang w:val="ru-RU"/>
        </w:rPr>
      </w:pPr>
      <w:r>
        <w:rPr>
          <w:lang w:val="ru-RU"/>
        </w:rPr>
        <w:t>1.</w:t>
      </w:r>
    </w:p>
    <w:p>
      <w:pPr>
        <w:rPr/>
      </w:pPr>
    </w:p>
    <w:p>
      <w:pPr>
        <w:rPr>
          <w:lang w:val="ru-RU"/>
        </w:rPr>
      </w:pPr>
      <w:r>
        <w:rPr>
          <w:lang w:val="ru-RU"/>
        </w:rPr>
        <w:t>1.1</w:t>
      </w:r>
    </w:p>
    <w:p>
      <w:pPr>
        <w:rPr/>
      </w:pPr>
    </w:p>
    <w:p>
      <w:pPr>
        <w:rPr>
          <w:lang w:val="ru-RU"/>
        </w:rPr>
      </w:pPr>
      <w:r>
        <w:rPr>
          <w:lang w:val="ru-RU"/>
        </w:rPr>
        <w:t>1.2</w:t>
      </w:r>
    </w:p>
    <w:p>
      <w:pPr>
        <w:rPr/>
      </w:pPr>
    </w:p>
    <w:p>
      <w:pPr>
        <w:rPr>
          <w:lang w:val="ru-RU"/>
        </w:rPr>
      </w:pPr>
      <w:r>
        <w:rPr>
          <w:lang w:val="ru-RU"/>
        </w:rPr>
        <w:t>1.3</w:t>
      </w:r>
    </w:p>
    <w:p>
      <w:pPr>
        <w:rPr/>
      </w:pPr>
    </w:p>
    <w:p>
      <w:pPr>
        <w:rPr>
          <w:lang w:val="ru-RU"/>
        </w:rPr>
      </w:pPr>
      <w:r>
        <w:rPr>
          <w:lang w:val="ru-RU"/>
        </w:rPr>
        <w:t>1.4</w:t>
      </w:r>
    </w:p>
    <w:p>
      <w:pPr>
        <w:rPr/>
      </w:pPr>
    </w:p>
    <w:p>
      <w:pPr>
        <w:rPr>
          <w:lang w:val="ru-RU"/>
        </w:rPr>
      </w:pPr>
      <w:r>
        <w:rPr>
          <w:lang w:val="ru-RU"/>
        </w:rPr>
        <w:t>1.5</w:t>
      </w:r>
    </w:p>
    <w:p>
      <w:pPr>
        <w:rPr/>
      </w:pPr>
    </w:p>
    <w:p>
      <w:pPr>
        <w:rPr>
          <w:lang w:val="ru-RU"/>
        </w:rPr>
      </w:pPr>
      <w:r>
        <w:rPr>
          <w:lang w:val="ru-RU"/>
        </w:rPr>
        <w:t>1.6</w:t>
      </w:r>
    </w:p>
    <w:p>
      <w:pPr>
        <w:rPr/>
      </w:pPr>
    </w:p>
    <w:p>
      <w:pPr>
        <w:rPr>
          <w:lang w:val="ru-RU"/>
        </w:rPr>
      </w:pPr>
      <w:r>
        <w:rPr>
          <w:lang w:val="ru-RU"/>
        </w:rPr>
        <w:t>1.7</w:t>
      </w:r>
    </w:p>
    <w:p>
      <w:pPr>
        <w:rPr/>
      </w:pPr>
    </w:p>
    <w:p>
      <w:pPr>
        <w:rPr>
          <w:lang w:val="ru-RU"/>
        </w:rPr>
      </w:pPr>
      <w:r>
        <w:rPr>
          <w:lang w:val="ru-RU"/>
        </w:rPr>
        <w:t>Объекты налогообложения, кадастровая стоимость которого не превышает 300 миллионов рублей (включительно):</w:t>
      </w:r>
    </w:p>
    <w:p>
      <w:pPr>
        <w:rPr/>
      </w:pPr>
    </w:p>
    <w:p>
      <w:pPr>
        <w:rPr>
          <w:lang w:val="ru-RU"/>
        </w:rPr>
      </w:pPr>
      <w:r>
        <w:rPr>
          <w:lang w:val="ru-RU"/>
        </w:rPr>
        <w:t>Жилое помещение (комната);</w:t>
      </w:r>
    </w:p>
    <w:p>
      <w:pPr>
        <w:rPr/>
      </w:pPr>
    </w:p>
    <w:p>
      <w:pPr>
        <w:rPr>
          <w:lang w:val="ru-RU"/>
        </w:rPr>
      </w:pPr>
      <w:r>
        <w:rPr>
          <w:lang w:val="ru-RU"/>
        </w:rPr>
        <w:t>Жилое помещение (квартиры);</w:t>
      </w:r>
    </w:p>
    <w:p>
      <w:pPr>
        <w:rPr/>
      </w:pPr>
    </w:p>
    <w:p>
      <w:pPr>
        <w:rPr>
          <w:lang w:val="ru-RU"/>
        </w:rPr>
      </w:pPr>
      <w:r>
        <w:rPr>
          <w:lang w:val="ru-RU"/>
        </w:rPr>
        <w:t>Жилой дом;</w:t>
      </w:r>
    </w:p>
    <w:p>
      <w:pPr>
        <w:rPr/>
      </w:pPr>
    </w:p>
    <w:p>
      <w:pPr>
        <w:rPr>
          <w:lang w:val="ru-RU"/>
        </w:rPr>
      </w:pPr>
      <w:r>
        <w:rPr>
          <w:lang w:val="ru-RU"/>
        </w:rPr>
        <w:t>Гараж, машино-место;</w:t>
      </w:r>
    </w:p>
    <w:p>
      <w:pPr>
        <w:rPr/>
      </w:pPr>
    </w:p>
    <w:p>
      <w:pPr>
        <w:rPr>
          <w:lang w:val="ru-RU"/>
        </w:rPr>
      </w:pPr>
      <w:r>
        <w:rPr>
          <w:lang w:val="ru-RU"/>
        </w:rPr>
        <w:t>Единый недвижимый комплекс, в состав которого входит хотя бы одно жилое помещение (жилой дом)</w:t>
      </w:r>
    </w:p>
    <w:p>
      <w:pPr>
        <w:rPr/>
      </w:pPr>
    </w:p>
    <w:p>
      <w:pPr>
        <w:rPr>
          <w:lang w:val="ru-RU"/>
        </w:rPr>
      </w:pPr>
      <w:r>
        <w:rPr>
          <w:lang w:val="ru-RU"/>
        </w:rPr>
        <w:t>Хозяйственное строение и сооружение, площадь которого не превышает 50 квадратных метров и которое расположено на земельном участке, предоставленном для ведения личного подсобного, дачного хозяйства, огородничества, садоводства, или индивидуального жилищного строительства;</w:t>
      </w:r>
    </w:p>
    <w:p>
      <w:pPr>
        <w:rPr/>
      </w:pPr>
    </w:p>
    <w:p>
      <w:pPr>
        <w:rPr>
          <w:lang w:val="ru-RU"/>
        </w:rPr>
      </w:pPr>
      <w:r>
        <w:rPr>
          <w:lang w:val="ru-RU"/>
        </w:rPr>
        <w:t>Объект незавершенного строительства в случае, если проектируемым назначением такого объекта является жилой дом</w:t>
      </w:r>
    </w:p>
    <w:p>
      <w:pPr>
        <w:rPr/>
      </w:pPr>
    </w:p>
    <w:p>
      <w:pPr>
        <w:rPr>
          <w:lang w:val="ru-RU"/>
        </w:rPr>
      </w:pPr>
      <w:r>
        <w:rPr>
          <w:lang w:val="ru-RU"/>
        </w:rPr>
        <w:t>0,1</w:t>
      </w:r>
    </w:p>
    <w:p>
      <w:pPr>
        <w:rPr/>
      </w:pPr>
    </w:p>
    <w:p>
      <w:pPr>
        <w:rPr>
          <w:lang w:val="ru-RU"/>
        </w:rPr>
      </w:pPr>
      <w:r>
        <w:rPr>
          <w:lang w:val="ru-RU"/>
        </w:rPr>
        <w:t>0,2</w:t>
      </w:r>
    </w:p>
    <w:p>
      <w:pPr>
        <w:rPr/>
      </w:pPr>
    </w:p>
    <w:p>
      <w:pPr>
        <w:rPr>
          <w:lang w:val="ru-RU"/>
        </w:rPr>
      </w:pPr>
      <w:r>
        <w:rPr>
          <w:lang w:val="ru-RU"/>
        </w:rPr>
        <w:t>0,3</w:t>
      </w:r>
    </w:p>
    <w:p>
      <w:pPr>
        <w:rPr/>
      </w:pPr>
    </w:p>
    <w:p>
      <w:pPr>
        <w:rPr>
          <w:lang w:val="ru-RU"/>
        </w:rPr>
      </w:pPr>
      <w:r>
        <w:rPr>
          <w:lang w:val="ru-RU"/>
        </w:rPr>
        <w:t>0,3</w:t>
      </w:r>
    </w:p>
    <w:p>
      <w:pPr>
        <w:rPr/>
      </w:pPr>
    </w:p>
    <w:p>
      <w:pPr>
        <w:rPr>
          <w:lang w:val="ru-RU"/>
        </w:rPr>
      </w:pPr>
      <w:r>
        <w:rPr>
          <w:lang w:val="ru-RU"/>
        </w:rPr>
        <w:t>0,3</w:t>
      </w:r>
    </w:p>
    <w:p>
      <w:pPr>
        <w:rPr/>
      </w:pPr>
    </w:p>
    <w:p>
      <w:pPr>
        <w:rPr>
          <w:lang w:val="ru-RU"/>
        </w:rPr>
      </w:pPr>
      <w:r>
        <w:rPr>
          <w:lang w:val="ru-RU"/>
        </w:rPr>
        <w:t>0,3</w:t>
      </w:r>
    </w:p>
    <w:p>
      <w:pPr>
        <w:rPr/>
      </w:pPr>
    </w:p>
    <w:p>
      <w:pPr>
        <w:rPr>
          <w:lang w:val="ru-RU"/>
        </w:rPr>
      </w:pPr>
      <w:r>
        <w:rPr>
          <w:lang w:val="ru-RU"/>
        </w:rPr>
        <w:t>0,3</w:t>
      </w:r>
    </w:p>
    <w:p>
      <w:pPr>
        <w:rPr/>
      </w:pPr>
    </w:p>
    <w:p>
      <w:pPr>
        <w:rPr/>
      </w:pPr>
      <w:r>
        <w:t xml:space="preserve"> </w:t>
      </w:r>
    </w:p>
    <w:p>
      <w:pPr>
        <w:rPr>
          <w:lang w:val="ru-RU"/>
        </w:rPr>
      </w:pPr>
      <w:r>
        <w:rPr>
          <w:lang w:val="ru-RU"/>
        </w:rPr>
        <w:t>2.</w:t>
        <w:tab/>
      </w:r>
    </w:p>
    <w:p>
      <w:pPr>
        <w:rPr>
          <w:lang w:val="ru-RU"/>
        </w:rPr>
      </w:pPr>
      <w:r>
        <w:rPr>
          <w:lang w:val="ru-RU"/>
        </w:rPr>
        <w:t>Объект налогообложения, включенный в перечень, определяемый в соответствии с пунктом 7 статьи 378.2 Налогового кодекса Российской Федерации, объект налогообложения, предусмотренный абзацем вторым пункта 10 статьи 378.2 Налогового кодекса Российской Федерации:</w:t>
      </w:r>
    </w:p>
    <w:p>
      <w:pPr>
        <w:rPr/>
      </w:pPr>
    </w:p>
    <w:p>
      <w:pPr>
        <w:rPr>
          <w:lang w:val="ru-RU"/>
        </w:rPr>
      </w:pPr>
      <w:r>
        <w:rPr>
          <w:lang w:val="ru-RU"/>
        </w:rPr>
        <w:t>в 2017 году</w:t>
      </w:r>
    </w:p>
    <w:p>
      <w:pPr>
        <w:rPr/>
      </w:pPr>
    </w:p>
    <w:p>
      <w:pPr>
        <w:rPr>
          <w:lang w:val="ru-RU"/>
        </w:rPr>
      </w:pPr>
      <w:r>
        <w:rPr>
          <w:lang w:val="ru-RU"/>
        </w:rPr>
        <w:t>в 2018 году</w:t>
      </w:r>
    </w:p>
    <w:p>
      <w:pPr>
        <w:rPr/>
      </w:pPr>
    </w:p>
    <w:p>
      <w:pPr>
        <w:rPr>
          <w:lang w:val="ru-RU"/>
        </w:rPr>
      </w:pPr>
      <w:r>
        <w:rPr>
          <w:lang w:val="ru-RU"/>
        </w:rPr>
        <w:t>в 2019 году и последующие годы</w:t>
      </w:r>
    </w:p>
    <w:p>
      <w:pPr>
        <w:rPr/>
      </w:pPr>
    </w:p>
    <w:p>
      <w:pPr>
        <w:rPr>
          <w:lang w:val="ru-RU"/>
        </w:rPr>
      </w:pPr>
      <w:r>
        <w:rPr>
          <w:lang w:val="ru-RU"/>
        </w:rPr>
        <w:t>1,3</w:t>
      </w:r>
    </w:p>
    <w:p>
      <w:pPr>
        <w:rPr/>
      </w:pPr>
    </w:p>
    <w:p>
      <w:pPr>
        <w:rPr>
          <w:lang w:val="ru-RU"/>
        </w:rPr>
      </w:pPr>
      <w:r>
        <w:rPr>
          <w:lang w:val="ru-RU"/>
        </w:rPr>
        <w:t>1,6</w:t>
      </w:r>
    </w:p>
    <w:p>
      <w:pPr>
        <w:rPr/>
      </w:pPr>
    </w:p>
    <w:p>
      <w:pPr>
        <w:rPr>
          <w:lang w:val="ru-RU"/>
        </w:rPr>
      </w:pPr>
      <w:r>
        <w:rPr>
          <w:lang w:val="ru-RU"/>
        </w:rPr>
        <w:t>2,0</w:t>
      </w:r>
    </w:p>
    <w:p>
      <w:pPr>
        <w:rPr/>
      </w:pPr>
    </w:p>
    <w:p>
      <w:pPr>
        <w:rPr/>
      </w:pPr>
      <w:r>
        <w:t xml:space="preserve"> </w:t>
      </w:r>
    </w:p>
    <w:p>
      <w:pPr>
        <w:rPr>
          <w:lang w:val="ru-RU"/>
        </w:rPr>
      </w:pPr>
      <w:r>
        <w:rPr>
          <w:lang w:val="ru-RU"/>
        </w:rPr>
        <w:t>3.</w:t>
        <w:tab/>
        <w:t>Объекты налогообложения, кадастровая стоимость которого превышает 300 миллионов рублей</w:t>
        <w:tab/>
        <w:t>2,0</w:t>
        <w:tab/>
        <w:t xml:space="preserve"> </w:t>
      </w:r>
    </w:p>
    <w:p>
      <w:pPr>
        <w:rPr>
          <w:lang w:val="ru-RU"/>
        </w:rPr>
      </w:pPr>
      <w:r>
        <w:rPr>
          <w:lang w:val="ru-RU"/>
        </w:rPr>
        <w:t>4.</w:t>
        <w:tab/>
        <w:t>Прочие объекты налогообложения</w:t>
        <w:tab/>
        <w:t>0,5</w:t>
        <w:tab/>
        <w:t>."</w:t>
      </w:r>
    </w:p>
    <w:p>
      <w:pPr>
        <w:rPr/>
      </w:pPr>
      <w:r>
        <w:t xml:space="preserve">         2. Опубликовать настоящее решение в Информационном бюллетене и разместить на официальном сайте Мирненского сельского поселения.</w:t>
      </w:r>
    </w:p>
    <w:p>
      <w:pPr>
        <w:rPr/>
      </w:pPr>
    </w:p>
    <w:p>
      <w:pPr>
        <w:rPr/>
      </w:pPr>
      <w:r>
        <w:t xml:space="preserve">         3. Контроль за исполнением настоящего решения возложить на главного специалиста администрации Думаленко Б.А.</w:t>
      </w:r>
    </w:p>
    <w:p>
      <w:pPr>
        <w:rPr/>
      </w:pPr>
    </w:p>
    <w:p>
      <w:pPr>
        <w:rPr>
          <w:lang w:val="ru-RU"/>
        </w:rPr>
      </w:pPr>
      <w:r>
        <w:rPr>
          <w:lang w:val="ru-RU"/>
        </w:rPr>
        <w:t>4. Настоящее решение вступает в силу с 1 января 2017 года, но не ранее чем по истечении одного месяца со дня его официального опубликования (обнародования) и не ранее 1-го числа очередного налогового периода по налогу на имущество физических лиц.</w:t>
      </w:r>
    </w:p>
    <w:p>
      <w:pPr>
        <w:rPr/>
      </w:pPr>
    </w:p>
    <w:p>
      <w:pPr>
        <w:rPr>
          <w:lang w:val="ru-RU"/>
        </w:rPr>
      </w:pPr>
      <w:r>
        <w:rPr>
          <w:lang w:val="ru-RU"/>
        </w:rPr>
        <w:t>Глава сельского поселения                                                 С.С. Ленский</w:t>
      </w:r>
    </w:p>
    <w:p>
      <w:pPr>
        <w:rPr/>
      </w:pPr>
    </w:p>
    <w:p>
      <w:pPr>
        <w:rPr>
          <w:lang w:val="ru-RU"/>
        </w:rPr>
      </w:pPr>
      <w:r>
        <w:rPr>
          <w:lang w:val="ru-RU"/>
        </w:rPr>
        <w:t>Председатель Совета депутатов                                          Н.В. Илларионов</w:t>
      </w:r>
    </w:p>
    <w:p>
      <w:pPr>
        <w:rPr/>
      </w:pPr>
    </w:p>
    <w:p>
      <w:pPr>
        <w:rPr/>
      </w:pPr>
      <w:r>
        <w:t xml:space="preserve"> </w:t>
      </w:r>
    </w:p>
    <w:p>
      <w:r>
        <w:t xml:space="preserve"> </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num w:numId="1">
    <w:abstractNumId w:val="0"/>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