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Увеличение социально-экономического развития страны в последние годы благополучно сказалось на модернизации электронной техники, качестве и видах оказываемых нам услуг. К сожалению, высокий уровень использования информационно-коммуникационных технологий неизбежно привел к криминализации этого вида деятельности.</w:t>
      </w:r>
    </w:p>
    <w:p>
      <w:pPr>
        <w:rPr/>
      </w:pPr>
    </w:p>
    <w:p>
      <w:pPr>
        <w:rPr>
          <w:lang w:val="ru-RU"/>
        </w:rPr>
      </w:pPr>
      <w:r>
        <w:rPr>
          <w:lang w:val="ru-RU"/>
        </w:rPr>
        <w:t>Анализ статистики преступлений в сфере информационно-коммуникационных технологий за предшествующие 5 лет в Российской Федерации фиксирует динамическое увеличение указанного рода преступности.</w:t>
      </w:r>
    </w:p>
    <w:p>
      <w:pPr>
        <w:rPr/>
      </w:pPr>
    </w:p>
    <w:p>
      <w:pPr>
        <w:rPr>
          <w:lang w:val="ru-RU"/>
        </w:rPr>
      </w:pPr>
      <w:r>
        <w:rPr>
          <w:lang w:val="ru-RU"/>
        </w:rPr>
        <w:t>В целях предотвращения преступлений в данном направлении прокуратурой Хабаровского района для изучения и применения в жизнедеятельности приводятся нижеследующие рекомендации:</w:t>
      </w:r>
    </w:p>
    <w:p>
      <w:pPr>
        <w:rPr/>
      </w:pPr>
    </w:p>
    <w:p>
      <w:pPr>
        <w:rPr>
          <w:lang w:val="ru-RU"/>
        </w:rPr>
      </w:pPr>
      <w:r>
        <w:rPr>
          <w:lang w:val="ru-RU"/>
        </w:rPr>
        <w:t>Меры безопасности при пользовании банковскими картами</w:t>
      </w:r>
    </w:p>
    <w:p>
      <w:pPr>
        <w:rPr/>
      </w:pPr>
    </w:p>
    <w:p>
      <w:pPr>
        <w:rPr>
          <w:lang w:val="ru-RU"/>
        </w:rPr>
      </w:pPr>
      <w:r>
        <w:rPr>
          <w:lang w:val="ru-RU"/>
        </w:rPr>
        <w:t>Храните свою карту в недоступном для окружающих месте. Не передавайте карту другому лицу, за исключением продавца (кассира). Рекомендуется хранить карту отдельно от наличных денег и документов, особенно в поездках.</w:t>
      </w:r>
    </w:p>
    <w:p>
      <w:pPr>
        <w:rPr>
          <w:lang w:val="ru-RU"/>
        </w:rPr>
      </w:pPr>
      <w:r>
        <w:rPr>
          <w:lang w:val="ru-RU"/>
        </w:rPr>
        <w:t>Во избежание мошенничества с использованием Вашей карты требуйте проведения операций с ней только в Вашем присутствии, не позволяйте уносить карту из поля Вашего зрения.</w:t>
      </w:r>
    </w:p>
    <w:p>
      <w:pPr>
        <w:rPr>
          <w:lang w:val="ru-RU"/>
        </w:rPr>
      </w:pPr>
      <w:r>
        <w:rPr>
          <w:lang w:val="ru-RU"/>
        </w:rPr>
        <w:t>Если к вам обратились по телефону, в интернете, через социальные сети или другими способами, и под различными предлогами пытаются узнать данные о вашей банковской карте, пароли или другую персональную информацию, будьте осторожны: это явные признаки мошенничества. При любых сомнениях рекомендуем прекратить общение и обратиться в банк по телефону, указанному на обратной стороне вашей банковской карты.</w:t>
      </w:r>
    </w:p>
    <w:p>
      <w:pPr>
        <w:rPr>
          <w:lang w:val="ru-RU"/>
        </w:rPr>
      </w:pPr>
      <w:r>
        <w:rPr>
          <w:lang w:val="ru-RU"/>
        </w:rPr>
        <w:t>Не прислушивайтесь к советам третьих лиц, а также не принимайте их помощь при проведении операций. При необходимости обратитесь к сотрудникам в филиале банка или позвоните по телефонам, указанным на устройстве или на обратной стороне Вашей карты.</w:t>
      </w:r>
    </w:p>
    <w:p>
      <w:pPr>
        <w:rPr>
          <w:lang w:val="ru-RU"/>
        </w:rPr>
      </w:pPr>
      <w:r>
        <w:rPr>
          <w:lang w:val="ru-RU"/>
        </w:rPr>
        <w:t>Уничтожайте чеки с паролями от систем интернет-банка, если Вы не планируете их использование. Не передавайте чеки третьим лицам, в т.ч. сотрудникам банка.</w:t>
      </w:r>
    </w:p>
    <w:p>
      <w:pPr>
        <w:rPr>
          <w:lang w:val="ru-RU"/>
        </w:rPr>
      </w:pPr>
      <w:r>
        <w:rPr>
          <w:lang w:val="ru-RU"/>
        </w:rPr>
        <w:t>Во избежание использования Вашей карты другим лицом храните ПИН-код отдельно от карты, не пишите ПИН-код на карте, не сообщайте ПИН-код другим лицам (в том числе родственникам), не вводите ПИН-код при работе в сети Интернет.</w:t>
      </w:r>
    </w:p>
    <w:p>
      <w:pPr>
        <w:rPr>
          <w:lang w:val="ru-RU"/>
        </w:rPr>
      </w:pPr>
      <w:r>
        <w:rPr>
          <w:lang w:val="ru-RU"/>
        </w:rPr>
        <w:t>Одним из примеров совершения преступления в сфере использования банковских, в том числе кредитных карт, является следующая ситуация, произошедшая на территории Хабаровского района:</w:t>
      </w:r>
    </w:p>
    <w:p>
      <w:pPr>
        <w:rPr/>
      </w:pPr>
    </w:p>
    <w:p>
      <w:pPr>
        <w:rPr>
          <w:lang w:val="ru-RU"/>
        </w:rPr>
      </w:pPr>
      <w:r>
        <w:rPr>
          <w:lang w:val="ru-RU"/>
        </w:rPr>
        <w:t>Работник почты, будучи осведомленный о персональных данных одного из жителей поселка Хабаровского района, получив корреспонденцию для разноски гражданам, увидел среди данной корреспонденции не активированную кредитную карту, направленную банком посредством почтового отправления в адрес вышеуказанного гражданина, данные о котором были известны почтальону.</w:t>
      </w:r>
    </w:p>
    <w:p>
      <w:pPr>
        <w:rPr/>
      </w:pPr>
    </w:p>
    <w:p>
      <w:pPr>
        <w:rPr>
          <w:lang w:val="ru-RU"/>
        </w:rPr>
      </w:pPr>
      <w:r>
        <w:rPr>
          <w:lang w:val="ru-RU"/>
        </w:rPr>
        <w:t>В этот момент у почтальона возник умысел на хищение денежных средств с данной кредитной карты. Оставив данную карту себе, почтальон позвонил в банк, представившись именем гражданина на которого была оформлена кредитная карта и, сообщив иные данные известные ему об этом гражданине, обманув тем самым работника банка, активировал данную кредитную карту через работника банка, получив доступ к пользованию указанной картой. После чего, почтальон осуществил снятие данных денежных средств с карты и распорядился денежными средствами по своему усмотрению, причинив ущерб банку на сумму несколько десятков тысяч рублей. Ущерб до настоящего времени не возмещен. В свою очередь, взыскание суммы причиненного ущерба может лечь на плечи гражданина, на имя которого была оформлена кредитная карта, поскольку право подачи исковых требований к гражданину, либо к работнику почты, остается за банком.</w:t>
      </w:r>
    </w:p>
    <w:p>
      <w:pPr>
        <w:rPr/>
      </w:pPr>
    </w:p>
    <w:p>
      <w:pPr>
        <w:rPr>
          <w:lang w:val="ru-RU"/>
        </w:rPr>
      </w:pPr>
      <w:r>
        <w:rPr>
          <w:lang w:val="ru-RU"/>
        </w:rPr>
        <w:t>Таким образом, в целях недопущения совершения подобных преступлений, настоятельно рекомендуется соблюдать вышеуказанные меры безопасности.</w:t>
      </w:r>
    </w:p>
    <w:p>
      <w:pPr>
        <w:rPr/>
      </w:pPr>
    </w:p>
    <w:p>
      <w:pPr>
        <w:rPr>
          <w:lang w:val="ru-RU"/>
        </w:rPr>
      </w:pPr>
      <w:r>
        <w:rPr>
          <w:lang w:val="ru-RU"/>
        </w:rPr>
        <w:t>Кроме того, сообщаю, что более развернутая информация о мерах предосторожности при использовании кредитными картами, иными видами банковских карт, имеется на официальных сайтах банков и находится в общедоступном пользовании.</w:t>
      </w:r>
    </w:p>
    <w:p>
      <w:pPr>
        <w:rPr/>
      </w:pPr>
    </w:p>
    <w:p>
      <w:pPr>
        <w:rPr>
          <w:lang w:val="ru-RU"/>
        </w:rPr>
      </w:pPr>
      <w:r>
        <w:rPr>
          <w:lang w:val="ru-RU"/>
        </w:rPr>
        <w:t>Между тем, отмечу, что за совершение подобного рода преступной деятельности Уголовным кодексом Российской Федерации предусмотрена ответственность по ст.ст. 158, 159.3 УК РФ (срок лишения свободы от 2 до 10 лет в зависимости от способа совершения преступления и размера причиненного ущерба).</w:t>
      </w:r>
    </w:p>
    <w:p>
      <w:pPr>
        <w:rPr/>
      </w:pPr>
    </w:p>
    <w:p>
      <w:pPr>
        <w:rPr>
          <w:lang w:val="ru-RU"/>
        </w:rPr>
      </w:pPr>
      <w:r>
        <w:rPr>
          <w:lang w:val="ru-RU"/>
        </w:rPr>
        <w:t>Информацию подготовил помощник прокурора Хабаровского района – Корольков Денис</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