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 постановлению Хабаровского прокурора по надзору за соблюдением законов в исправительных учреждениях юридическое лицо привлечено к административной ответственности за нарушение лицензионных требований в сфере здравоохранения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Хабаровской прокуратурой по надзору за соблюдением законов в исправительных учреждениях проведена проверка законодательства о лицензировании в сфере здравоохранения в медицинских частях при ФКУ Исправительная колония № 3, 12, 13 УФСИН России по Хабаровскому краю.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Установлено, что филиалы медико-санитарной части ФСИН России не укомплектованы медицинским оборудованием и мебелью.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Так, на момент проверки в ФКУ ИК-12 УФСИН России по краю стоматологическая установка находилась в нерабочем состоянии. В исправительных учреждениях отсутствовал дентальный рентгеновский аппарат с цифровым приемником изображения. В кабинете врача-невролога ФКУ ИК-13 УФСИН России по Хабаровскому краю отсутствовала необходимая медицинская мебель, а также персональный компьютер с программами когнитивной реабилитации.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результатам рассмотрения судами возбужденным спецпрокурором дел об административных правонарушениях по ч. 2 ст. 19.20 КоАП РФ юридическое лицо – ФКУЗ МСЧ-27 ФСИН России привлечено к административной ответственности в виде предупреждения.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Спецпрокурором руководству ФКУЗ МСЧ-27 ФСИН России внесено представление об устранении нарушений уголовно-исполнительного законодательства, ход устранения нарушений по которому находится на контроле.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Прокурор</w:t>
      </w:r>
      <w:r>
        <w:rPr>
          <w:rFonts w:ascii="times new roman"/>
          <w:color w:val="000000"/>
          <w:sz w:val="20"/>
          <w:rtl w:val="off"/>
          <w:lang w:val="en-US"/>
        </w:rPr>
        <w:t xml:space="preserve"> </w:t>
      </w:r>
      <w:r>
        <w:rPr>
          <w:rFonts w:ascii="times new roman"/>
          <w:color w:val="000000"/>
          <w:sz w:val="20"/>
          <w:rtl w:val="off"/>
          <w:lang w:val="en-US"/>
        </w:rPr>
        <w:t xml:space="preserve">                  </w:t>
      </w:r>
      <w:r>
        <w:rPr>
          <w:rFonts w:ascii="times new roman"/>
          <w:color w:val="000000"/>
          <w:sz w:val="20"/>
          <w:rtl w:val="off"/>
          <w:lang w:val="en-US"/>
        </w:rPr>
        <w:t>А.В. Петров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