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54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28.07.2020 № 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 утверждении Порядка формирования перечня налоговых расходов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45" w:after="45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соответствии со статьей 174.3 Бюджетного кодекса Российской Федерации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Утвердить прилагаемый Порядок формирования перечня налоговых расходов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Утвердить прилагаемую форму перечня налоговых расходов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Контроль за исполнением настоящего постановления возложить на Савченко Наталью Владимировну.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5. Настоящее постановление вступает в силу после его официального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>А.В.Куприенко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8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8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45" w:line="240" w:lineRule="auto"/>
        <w:ind w:left="3782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45" w:line="240" w:lineRule="auto"/>
        <w:ind w:left="3782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от 28.07.2020 № 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ПОРЯДОК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формирования перечня налоговых расходов Мирненского сельского поселения Хабаровского муниципального района Хабаровского края</w:t>
      </w:r>
      <w:r>
        <w:rPr>
          <w:rFonts w:ascii="times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Настоящий Порядок определяет правила формирования перечня налоговых расходов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(далее также – Перечень и поселение соответственно).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Для целей настоящего Порядка используются следующие основные понятия: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нераспределенные налоговые расходы – налоговые расходы, соответствующие нескольким целям социально-экономического развития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поселения</w:t>
      </w:r>
      <w:r>
        <w:rPr>
          <w:rFonts w:ascii="times new roman"/>
          <w:color w:val="000000"/>
          <w:sz w:val="21"/>
          <w:rtl w:val="off"/>
          <w:lang w:val="en-US"/>
        </w:rPr>
        <w:t>, определенным 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прогнозе социально-экономического развития поселения на 2020 год и плановый период 2021 и 2022</w:t>
      </w:r>
      <w:r>
        <w:rPr>
          <w:rFonts w:ascii="times new roman"/>
          <w:color w:val="000000"/>
          <w:sz w:val="21"/>
          <w:rtl w:val="off"/>
          <w:lang w:val="en-US"/>
        </w:rPr>
        <w:t>, утвержденный постановлением администрации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от 11 ноября 2019 г. № 96 (далее – Прогноз), и отнесенным к разным муниципальным программам поселения (далее – Программа);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непрограммные налоговые расходы – налоговые расходы, соответствующие целям социально-экономического развития поселения, не относящимся к Программам (далее – непрограммные направления деятельности);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куратор налоговых расходов – администрация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поселения</w:t>
      </w:r>
      <w:r>
        <w:rPr>
          <w:rFonts w:ascii="times new roman"/>
          <w:color w:val="000000"/>
          <w:sz w:val="21"/>
          <w:rtl w:val="off"/>
          <w:lang w:val="en-US"/>
        </w:rPr>
        <w:t>, ответственная в соответствии с полномочиями, установленными нормативными правовыми актами поселения, за достижение соответствующих налоговому расходу целей Программы (ее структурных элементов); по нераспределенным и непрограммным налоговым расходам – администрация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поселения</w:t>
      </w:r>
      <w:r>
        <w:rPr>
          <w:rFonts w:ascii="times new roman"/>
          <w:color w:val="000000"/>
          <w:sz w:val="21"/>
          <w:rtl w:val="off"/>
          <w:lang w:val="en-US"/>
        </w:rPr>
        <w:t>, инициирующая введение налоговых расходов.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Перечень формируется в разрезе Программ и их структурных элементов, а также непрограммных направлений деятельности, и содержит указания на устанавливающие соответствующие налоговые расходы положения (статьи, части, пункты, подпункты, иные структурные единицы) нормативных правовых актов поселения и сроки действия таких положений.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Принадлежность налоговых расходов Программам или целям социально-экономического развития поселения определяется посредством соотнесения целей указанных расходов с приоритетами и целями социально-экономического развития поселения соответствующих Программ и (или) непрограммных направлений деятельности.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Перечень формируется при установлении налоговых льгот представительными органами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2. Порядок формирования Перечня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2.1. Формирование Перечня на очередной финансовый год и плановый период проводится ежегодно до 15 сентября текущего финансового года в порядке, утвержденном настоящим разделом.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Администрация поселения до 01 мая текущего финансового года представляет в Финансовое управление администрации Хабаровского муниципального района (далее – Управление) сведения о налоговых расходах на очередной финансовый год и плановый период в разрезе Программ и их структурных элементов, а также непрограммных направлений деятельности с указанием на устанавливающие соответствующие налоговые расходы положения (статьи, части, пункты, подпункты, иные структурные единицы) нормативных правовых актов поселения по форме, утвержденной администрацией поселения (далее – сведения).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Администрация поселения на основании сведений формирует проект Перечня на очередной финансовый год и плановый период и направляет до 15 июня текущего финансового года на согласование в Управление.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Администрация поселения в срок до 10 августа текущего финансового года: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рассматривает проект Перечня на очередной финансовый год и плановый период на предмет распределения налоговых расходов по Программам, их структурным элементам, непрограммным направлениям деятельности;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в случае несогласования проекта Перечня направляет в Управление предложения по его уточнению (с указанием Программы, ее структурного элемента, непрограммных направлений деятельности, к которым необходимо отнести каждый налоговый расход, в отношении которого имеются замечания).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Предложения по уточнению проекта Перечня на очередной финансовый год и плановый период в случае, предусмотренном абзацем шестым настоящего пункта Порядка, согласовываются Управлением, в пределах срока, установленного абзацем четвертым настоящего пункта Порядка.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Перечень на очередной финансовый год и плановый период утверждается постановлением администрации поселения до 15 сентября текущего финансового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2.2. В случае внесения изменений в Программу, утверждения Программы, изменения полномочий куратора налоговых расходов, а также отмены или введения в поселении налоговых льгот, пониженных налоговых ставок, освобождений и иных преференций по налогам куратор налоговых расходов в срок не позднее 10 рабочих дней с даты вступления в силу нормативного правового акта, предусматривающего наступление указанных обстоятельств, направляют в Управление сведения для внесения изменений в Перечень.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течение 30 рабочих дней с даты вступления в силу нормативного правового акта, предусматривающего наступление обстоятельств, указанных в абзаце первом настоящего пункта Порядка, администрация поселения вносит изменения в Перечень.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2.3. Администрация поселения размещает Перечень на официальном сайте администрации поселения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Хабаровского края </w:t>
      </w:r>
      <w:r>
        <w:rPr>
          <w:rFonts w:ascii="times new roman"/>
          <w:color w:val="000000"/>
          <w:sz w:val="21"/>
          <w:rtl w:val="off"/>
          <w:lang w:val="en-US"/>
        </w:rPr>
        <w:t>в течение 10 рабочих дней после его утверждения.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7654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7654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постановлением администрации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45" w:after="45" w:line="240" w:lineRule="auto"/>
        <w:ind w:left="7654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45" w:after="45" w:line="240" w:lineRule="auto"/>
        <w:ind w:left="7654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от 28.07.2020 № 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45" w:after="45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u w:val="single"/>
          <w:rtl w:val="off"/>
          <w:lang w:val="en-US"/>
        </w:rPr>
        <w:t>Форма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45" w:after="45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45" w:after="45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налоговых расходов Мирненского сельского поселения Хабаровского муниципального района Хабаровского края на _________ год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48"/>
        <w:gridCol w:w="48"/>
        <w:gridCol w:w="48"/>
        <w:gridCol w:w="48"/>
        <w:gridCol w:w="48"/>
        <w:gridCol w:w="48"/>
        <w:gridCol w:w="48"/>
        <w:gridCol w:w="48"/>
        <w:gridCol w:w="48"/>
        <w:gridCol w:w="48"/>
        <w:gridCol w:w="48"/>
        <w:gridCol w:w="48"/>
        <w:gridCol w:w="48"/>
        <w:gridCol w:w="48"/>
        <w:gridCol w:w="48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45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45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налога, по которому предусматривается налоговая льгота, освобождение (налоговый расход)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45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налоговой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льготы,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освобождения (содержание налогового расхода)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45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Нормативный правовой акт, устанавливающий налоговую льготу, освобождение (статья, часть, пункт, подпункт)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45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Дата начала действия права на налоговую льготу, освобождение (налоговый расход)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45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Дата прекращения действия налоговой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льготы,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освобождения (налогового расхода)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45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Период действия налоговой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льготы,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освобождения (налогового расхода)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45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Условия предоставления налоговой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льготы,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освобождения (налогового расхода)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45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Целевая категория плательщиков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45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Цель предоставления налоговой льготы, освобождения (налогового расхода)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45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Целевая категория налогового расхода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45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муниципальной программы/направления социально-экономической политики ________ сельского поселения, целям которых соответствует налоговый расход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45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структурного элемента (подпрограммы) муниципальной программы _________ сельского поселения, целям которого соответствует налоговый расход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45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Ответственный исполнитель муниципальной программы / направления социально-экономической политики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45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Куратор налого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вого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</w:t>
            </w:r>
            <w:r>
              <w:rPr>
                <w:rFonts w:ascii="times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45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45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45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45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45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45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45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45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45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45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45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45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45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45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45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