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17.12.2021 № 154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от 17.05.2021 № 65 «Об утверждении Положения о Единой комиссии»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заключения правового Департамента Губернатора Хабаровского края от 20.09.2021 № 928 на постановление администрации Мирненского сельского поселения от 17.05.2021 № 65 «Об утверждении Положения о Единой комиссии» (в редакции от 22.06.2021 № 77)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от 17.05.2021 № 65 «Об утверждении Положения о Единой комиссии»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Наименование Постановления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 Единой комиссии по осуществлению закупок для обеспечения муниципальных нужд Мирненского сельского поселения путем проведения конкурсов, аукционов, запросов, котировок, запросов предложений в электронной форме».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Пункт 1.1.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«Настоящее Положение определяет цели, функции, полномочия и порядок деятельности Единой комиссии по осуществлению закупок для обеспечения муниципальных нужд Мирненского сельского поселения путем проведения конкурсов, аукционов, запросов, котировок, запросов предложений в электронной форме (далее – Единая комиссия).».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Абзацы 4, 5, 7, 9, 11, 14 пункта 1.2 раздела 1 Положения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В пунктах 1.3, 1.5, раздела 1, во втором предложении пункта 5.10 раздела 5 Положения слова «контрактной службой (контрактным управляющим)» изменить на слова «контрактным управляющим».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В пункте 3.1. раздела 3 Положения: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1.5.1. в абзаце 2 слова «открытый конкурс, конкурс с ограниченным участием, двухэтапный конкурс, закрытый конкурс, закрытый конкурс с ограниченным участием, закрытый двухэтапный конкурс» исключить;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1.5.2. в абзаце 3 слова «закрытый аукцион»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Пункты 4.2, 4.4, 4.6, 4.10 раздела 4 Положения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Пункты 5.1, 5.2 раздела 5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«5.1. В состав Единой комиссии входит председатель, заместитель председателя, секретарь и члены Единой комиссии. Распоряжением заказчика утверждается персональный состав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5.2. Решение о создании комиссии принимается заказчиком до начала проведения закупки.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Число членов Единой комиссии должно быть не менее чем пять человек.».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В абзаце 1 пункта 5.9 раздела 5 Положения слова «либо лицо, его замещающее»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1.9. Пункт 6.4 раздела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«Члены Единой комиссии, виновные в нарушении законодательства Российской Федерации о закупках товаров, работ, услуг государственных и муниципальных нужд, а также иных нормативных правовых актов Российской Федерации, несут дисциплинарную, гражданско-правовую, административную, уголовную ответственность в соответствии с законодательством Российской Федерации.».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1.10. Пункт 6.5 раздела 6 Положения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