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05.08.2022 № 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14.06.2011 № 34 «Об утверждении Порядка 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и предоставления этих сведений средствам массовой информации для опубликования»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</w:t>
      </w:r>
      <w:r>
        <w:rPr>
          <w:rFonts w:ascii="times new roman"/>
          <w:color w:val="000000"/>
          <w:sz w:val="21"/>
          <w:rtl w:val="off"/>
          <w:lang w:val="en-US"/>
        </w:rPr>
        <w:t>соответствии со статьей 8.1 Федерального закона от 25.12.2008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№ 273-ФЗ «О противодействии коррупции», Федерального закона от 03.12.2012 № 230-ФЗ «О контроле за соответствием расходов лиц, замещающих государственные должности, и иных лиц их доходам», Федеральным законом от 06.10.2003 № 131-ФЗ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«Об общих принципах организации местного самоуправления в Российской Федерации,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</w:t>
      </w:r>
      <w:r>
        <w:rPr>
          <w:rFonts w:ascii="times new roman"/>
          <w:color w:val="000000"/>
          <w:sz w:val="21"/>
          <w:rtl w:val="off"/>
          <w:lang w:val="en-US"/>
        </w:rPr>
        <w:t>в постановление администрации Мирненского сельского поселения Хабаровского муниципального района Хабаровского края от 14.06.2011 № 34 «Об утверждении Порядка размещения сведений о доходах, об имуществе и обязательствах имущественного характера муниципальных служащих администрации Мирненского сельского поселения и предоставления этих сведений средствам массовой информации для опубликования» (далее – Порядок)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По тексту постановления и Порядка после слов</w:t>
      </w:r>
      <w:r>
        <w:rPr>
          <w:rFonts w:ascii="times new roman"/>
          <w:color w:val="000000"/>
          <w:sz w:val="21"/>
          <w:rtl w:val="off"/>
          <w:lang w:val="en-US"/>
        </w:rPr>
        <w:t>а "доходах,» дополнить словом "расходах,»;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 Пункт 2 Порядка дополнить подпунктом г)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сведения о своих расходах, а также о расходах своих супруги (супруга) и несовершеннолетних детей,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в сети Интернет на официальном сайте администрации Мирненского сельского поселения Хабаровского муниципального района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