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СОВЕТ ДЕПУТАТОВ 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Хабаровского муниципального района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РЕШЕНИЕ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10.07.2020 № 21-71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 xml:space="preserve"> с. Мирное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0"/>
          <w:lang w:val="en-US"/>
        </w:rPr>
      </w:pPr>
      <w:r>
        <w:rPr>
          <w:rFonts w:ascii="times new roman"/>
          <w:b/>
          <w:color w:val="000000"/>
          <w:sz w:val="20"/>
          <w:rtl w:val="off"/>
          <w:lang w:val="en-US"/>
        </w:rPr>
        <w:t xml:space="preserve">Об освобождении от уплаты местных налогов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0"/>
          <w:rtl w:val="off"/>
          <w:lang w:val="en-US"/>
        </w:rPr>
        <w:t>В соответствии со статьей 2 Федерального закона от 08.06.2020 № 172-ФЗ</w:t>
      </w:r>
      <w:r>
        <w:rPr>
          <w:rFonts w:ascii="times new roman"/>
          <w:color w:val="000000"/>
          <w:sz w:val="20"/>
          <w:rtl w:val="off"/>
          <w:lang w:val="en-US"/>
        </w:rPr>
        <w:br w:type="textWrapping"/>
      </w:r>
      <w:r>
        <w:rPr>
          <w:rFonts w:ascii="times new roman"/>
          <w:color w:val="000000"/>
          <w:sz w:val="20"/>
          <w:rtl w:val="off"/>
          <w:lang w:val="en-US"/>
        </w:rPr>
        <w:t xml:space="preserve">«О внесении изменений в часть вторую Налогового кодекса Российской Федерации», в целях поддержки субъектов малого и среднего предпринимательства, </w:t>
      </w:r>
      <w:r>
        <w:rPr>
          <w:rFonts w:ascii="times new roman"/>
          <w:color w:val="000000"/>
          <w:sz w:val="21"/>
          <w:rtl w:val="off"/>
          <w:lang w:val="en-US"/>
        </w:rPr>
        <w:t>а также иных организаций и лиц, осуществляющих деятельность в отраслях российской экономики, в наибольшей степени пострадавших в условиях ухудшения ситуации в результате распространения новой коронавирусной инфекции</w:t>
      </w:r>
      <w:r>
        <w:rPr>
          <w:rFonts w:ascii="times new roman"/>
          <w:color w:val="000000"/>
          <w:sz w:val="20"/>
          <w:rtl w:val="off"/>
          <w:lang w:val="en-US"/>
        </w:rPr>
        <w:t xml:space="preserve">, Совет </w:t>
      </w:r>
      <w:r>
        <w:rPr>
          <w:rFonts w:ascii="times new roman"/>
          <w:color w:val="000000"/>
          <w:sz w:val="21"/>
          <w:rtl w:val="off"/>
          <w:lang w:val="en-US"/>
        </w:rPr>
        <w:t xml:space="preserve">депутатов Мирненского сельского поселения Хабаровского муниципального района Хабаровского края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0"/>
          <w:lang w:val="en-US"/>
        </w:rPr>
      </w:pPr>
      <w:r>
        <w:rPr>
          <w:rFonts w:ascii="times new roman"/>
          <w:color w:val="000000"/>
          <w:sz w:val="20"/>
          <w:rtl w:val="off"/>
          <w:lang w:val="en-US"/>
        </w:rPr>
        <w:t>РЕШИЛ: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1. Индивидуальные предприниматели и включенные в соответствии с Федеральным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fldChar w:fldCharType="begin"/>
      </w:r>
      <w:r>
        <w:instrText xml:space="preserve"> HYPERLINK "consultantplus://offline/ref=18B7EA42B49EC9702156AB2AE29388E2BA17AFE958C445BF84B548F20AEAD450789FB7831BEB641605644AA35DD907C1E563ACBCR3SCF" </w:instrText>
      </w:r>
      <w:r>
        <w:fldChar w:fldCharType="separate"/>
      </w:r>
      <w:r>
        <w:rPr>
          <w:rFonts w:ascii="times new roman"/>
          <w:color w:val="6d6d6d"/>
          <w:sz w:val="21"/>
          <w:u w:val="single"/>
          <w:rtl w:val="off"/>
          <w:lang w:val="en-US"/>
        </w:rPr>
        <w:t>законом</w:t>
      </w:r>
      <w:r>
        <w:fldChar w:fldCharType="end"/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>от 24.07.2020 № 209-ФЗ «О развитии малого и среднего предпринимательства в Российской Федерации» на основании налоговой отчетности за 2018 год в единый реестр субъектов малого и среднего предпринимательства организации, осуществляющие деятельность в отраслях российской экономики, в наибольшей степени пострадавших в условиях ухудшения ситуации в результате распространения новой коронавирусной инфекции,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fldChar w:fldCharType="begin"/>
      </w:r>
      <w:r>
        <w:instrText xml:space="preserve"> HYPERLINK "consultantplus://offline/ref=18B7EA42B49EC9702156AB2AE29388E2BA17A8E455C545BF84B548F20AEAD450789FB78013E03046413A13F01B920AC5F97FACB8220625E5RDS7F" </w:instrText>
      </w:r>
      <w:r>
        <w:fldChar w:fldCharType="separate"/>
      </w:r>
      <w:r>
        <w:rPr>
          <w:rFonts w:ascii="times new roman"/>
          <w:color w:val="6d6d6d"/>
          <w:sz w:val="21"/>
          <w:u w:val="single"/>
          <w:rtl w:val="off"/>
          <w:lang w:val="en-US"/>
        </w:rPr>
        <w:t>перечень</w:t>
      </w:r>
      <w:r>
        <w:fldChar w:fldCharType="end"/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>которых утверждается Правительством Российской Федерации, а также организации, включенные в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fldChar w:fldCharType="begin"/>
      </w:r>
      <w:r>
        <w:instrText xml:space="preserve"> HYPERLINK "consultantplus://offline/ref=18B7EA42B49EC9702156AB2AE29388E2BA17AFE958C845BF84B548F20AEAD450789FB78015E03B13107512AC5DC519C7FD7FAEBE3ER0S4F" </w:instrText>
      </w:r>
      <w:r>
        <w:fldChar w:fldCharType="separate"/>
      </w:r>
      <w:r>
        <w:rPr>
          <w:rFonts w:ascii="times new roman"/>
          <w:color w:val="6d6d6d"/>
          <w:sz w:val="21"/>
          <w:u w:val="single"/>
          <w:rtl w:val="off"/>
          <w:lang w:val="en-US"/>
        </w:rPr>
        <w:t>реестр</w:t>
      </w:r>
      <w:r>
        <w:fldChar w:fldCharType="end"/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>социально ориентированных некоммерческих организаций, которые с 2017 года являются получателями грантов Президента Российской Федерации (по результатам конкурсов, проведенных Фондом-оператором президентских грантов по развитию гражданского общества), получателями субсидий и грантов в рамках программ, реализуемых федеральными органами исполнительной власти, получателями субсидий и грантов в рамках программ, реализуемых органами исполнительной власти субъектов Российской Федерации, органами местного самоуправления, исполнителями общественно полезных услуг, поставщиками социальных услуг, ведение которого осуществляется уполномоченным Правительством Российской Федерации федеральным органом исполнительной власти в порядке, установленном Правительством Российской Федерации, а также некоммерческие и религиозные организации, указанные в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fldChar w:fldCharType="begin"/>
      </w:r>
      <w:r>
        <w:instrText xml:space="preserve"> HYPERLINK "consultantplus://offline/ref=18B7EA42B49EC9702156AB2AE29388E2BA17AFEA5FC845BF84B548F20AEAD450789FB7801BE737424A6516E50ACA05C5E561AAA03E0427RES7F" </w:instrText>
      </w:r>
      <w:r>
        <w:fldChar w:fldCharType="separate"/>
      </w:r>
      <w:r>
        <w:rPr>
          <w:rFonts w:ascii="times new roman"/>
          <w:color w:val="6d6d6d"/>
          <w:sz w:val="21"/>
          <w:u w:val="single"/>
          <w:rtl w:val="off"/>
          <w:lang w:val="en-US"/>
        </w:rPr>
        <w:t>подпункте 19.6 пункта 1 статьи 265</w:t>
      </w:r>
      <w:r>
        <w:fldChar w:fldCharType="end"/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>Налогового кодекса Российской Федерации, освобождаются от исполнения обязанности уплатить следующие налоги, авансовые платежи по налогам, сборам, в том числе: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- по земельному налогу - в части налога и авансовых платежей по этому налогу за период владения объектом налогообложения с 1 апреля по 30 июня 2020 года в отношении объектов налогообложения, используемых (предназначенных для использования) в предпринимательской и (или) уставной деятельности;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- по налогу на имущество физических лиц - в части налога за период владения объектом налогообложения с 1 апреля по 30 июня 2020 года в отношении объектов налогообложения, используемых (предназначенных для использования) в предпринимательской деятельности.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2</w:t>
      </w:r>
      <w:r>
        <w:rPr>
          <w:rFonts w:ascii="helvetica"/>
          <w:color w:val="000000"/>
          <w:sz w:val="21"/>
          <w:rtl w:val="off"/>
          <w:lang w:val="en-US"/>
        </w:rPr>
        <w:t>.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>Опубликовать настоящее решение в Информационном бюллетене Мирненского сельского поселения Хабаровского муниципального района Хабаровского края и на официальном сайте администрации.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0"/>
          <w:lang w:val="en-US"/>
        </w:rPr>
      </w:pPr>
      <w:r>
        <w:rPr>
          <w:rFonts w:ascii="times new roman"/>
          <w:color w:val="000000"/>
          <w:sz w:val="20"/>
          <w:rtl w:val="off"/>
          <w:lang w:val="en-US"/>
        </w:rPr>
        <w:t>3. Настоящее решение вступает в силу после его официального опубликования и распространяется на правоотношения, возникшие с 01.04.2020.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Председатель Совета депутатов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 xml:space="preserve">  </w:t>
      </w:r>
      <w:r>
        <w:rPr>
          <w:rFonts w:ascii="times new roman"/>
          <w:color w:val="000000"/>
          <w:sz w:val="21"/>
          <w:rtl w:val="off"/>
          <w:lang w:val="en-US"/>
        </w:rPr>
        <w:t>О.А. Ленкина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Глава сельского поселения 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 xml:space="preserve">  </w:t>
      </w:r>
      <w:r>
        <w:rPr>
          <w:rFonts w:ascii="times new roman"/>
          <w:color w:val="000000"/>
          <w:sz w:val="21"/>
          <w:rtl w:val="off"/>
          <w:lang w:val="en-US"/>
        </w:rPr>
        <w:t>А.В. Куприенко</w:t>
      </w:r>
    </w:p>
    <w:p/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  <w:font w:name="open sans">
    <w:charset w:val="00"/>
  </w:font>
  <w:font w:name="lucida grande">
    <w:charset w:val="0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abstractNum w:abstractNumId="1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  <w:num w:numId="2">
    <w:abstractNumId w:val="1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0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