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21"/>
          <w:lang w:val="en-US"/>
        </w:rPr>
      </w:pPr>
      <w:r>
        <w:rPr>
          <w:rFonts w:ascii="times"/>
          <w:b/>
          <w:color w:val="000000"/>
          <w:sz w:val="21"/>
          <w:rtl w:val="off"/>
          <w:lang w:val="en-US"/>
        </w:rPr>
        <w:t>АДМИНИСТРАЦИЯ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21"/>
          <w:lang w:val="en-US"/>
        </w:rPr>
      </w:pPr>
      <w:r>
        <w:rPr>
          <w:rFonts w:ascii="times"/>
          <w:b/>
          <w:color w:val="000000"/>
          <w:sz w:val="21"/>
          <w:rtl w:val="off"/>
          <w:lang w:val="en-US"/>
        </w:rPr>
        <w:t>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21"/>
          <w:lang w:val="en-US"/>
        </w:rPr>
      </w:pPr>
      <w:r>
        <w:rPr>
          <w:rFonts w:ascii="times"/>
          <w:b/>
          <w:color w:val="000000"/>
          <w:sz w:val="21"/>
          <w:rtl w:val="off"/>
          <w:lang w:val="en-US"/>
        </w:rPr>
        <w:t>Хабаровского муниципального района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21"/>
          <w:lang w:val="en-US"/>
        </w:rPr>
      </w:pPr>
      <w:r>
        <w:rPr>
          <w:rFonts w:ascii="times"/>
          <w:b/>
          <w:color w:val="000000"/>
          <w:sz w:val="21"/>
          <w:rtl w:val="off"/>
          <w:lang w:val="en-US"/>
        </w:rPr>
        <w:t>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21"/>
          <w:lang w:val="en-US"/>
        </w:rPr>
      </w:pPr>
      <w:r>
        <w:rPr>
          <w:rFonts w:ascii="times"/>
          <w:b/>
          <w:color w:val="000000"/>
          <w:sz w:val="21"/>
          <w:rtl w:val="off"/>
          <w:lang w:val="en-US"/>
        </w:rPr>
        <w:t>ПОСТАНОВЛЕНИЕ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"/>
          <w:color w:val="000000"/>
          <w:sz w:val="18"/>
          <w:lang w:val="en-US"/>
        </w:rPr>
      </w:pPr>
      <w:r>
        <w:rPr>
          <w:rFonts w:ascii="times"/>
          <w:b/>
          <w:color w:val="000000"/>
          <w:sz w:val="18"/>
          <w:rtl w:val="off"/>
          <w:lang w:val="en-US"/>
        </w:rPr>
        <w:t>18.12.2020 № 109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"/>
          <w:color w:val="000000"/>
          <w:sz w:val="21"/>
          <w:lang w:val="en-US"/>
        </w:rPr>
      </w:pPr>
      <w:r>
        <w:rPr>
          <w:rFonts w:ascii="times"/>
          <w:b/>
          <w:color w:val="000000"/>
          <w:sz w:val="21"/>
          <w:rtl w:val="off"/>
          <w:lang w:val="en-US"/>
        </w:rPr>
        <w:t xml:space="preserve">  с. Мирное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"/>
          <w:color w:val="000000"/>
          <w:sz w:val="18"/>
          <w:lang w:val="en-US"/>
        </w:rPr>
      </w:pPr>
      <w:r>
        <w:rPr>
          <w:rFonts w:ascii="times"/>
          <w:b/>
          <w:color w:val="000000"/>
          <w:sz w:val="18"/>
          <w:rtl w:val="off"/>
          <w:lang w:val="en-US"/>
        </w:rPr>
        <w:t>Об администрировании доходов 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18"/>
          <w:lang w:val="en-US"/>
        </w:rPr>
      </w:pPr>
      <w:r>
        <w:rPr>
          <w:rFonts w:ascii="times"/>
          <w:color w:val="000000"/>
          <w:sz w:val="18"/>
          <w:rtl w:val="off"/>
          <w:lang w:val="en-US"/>
        </w:rPr>
        <w:t>В соответствии с Бюджетным кодексом Российской Федерации администрация Мирненского сельского поселения Хабаровского муниципального 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18"/>
          <w:lang w:val="en-US"/>
        </w:rPr>
      </w:pPr>
      <w:r>
        <w:rPr>
          <w:rFonts w:ascii="times"/>
          <w:color w:val="000000"/>
          <w:sz w:val="18"/>
          <w:rtl w:val="off"/>
          <w:lang w:val="en-US"/>
        </w:rPr>
        <w:t>ПОСТАНОВЛЯЕТ: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18"/>
          <w:lang w:val="en-US"/>
        </w:rPr>
      </w:pPr>
      <w:r>
        <w:rPr>
          <w:rFonts w:ascii="times"/>
          <w:color w:val="000000"/>
          <w:sz w:val="18"/>
          <w:rtl w:val="off"/>
          <w:lang w:val="en-US"/>
        </w:rPr>
        <w:t>1. Наделить функциями главного администратора доходов бюджета сельского поселения администрацию Мирненского сельского поселения.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18"/>
          <w:lang w:val="en-US"/>
        </w:rPr>
      </w:pPr>
      <w:r>
        <w:rPr>
          <w:rFonts w:ascii="times"/>
          <w:color w:val="000000"/>
          <w:sz w:val="18"/>
          <w:rtl w:val="off"/>
          <w:lang w:val="en-US"/>
        </w:rPr>
        <w:t>2. Закрепить за главным администратором доходов</w:t>
      </w:r>
      <w:r>
        <w:rPr>
          <w:rFonts w:ascii="times"/>
          <w:color w:val="000000"/>
          <w:sz w:val="18"/>
          <w:rtl w:val="off"/>
          <w:lang w:val="en-US"/>
        </w:rPr>
        <w:t xml:space="preserve">  </w:t>
      </w:r>
      <w:r>
        <w:rPr>
          <w:rFonts w:ascii="times"/>
          <w:color w:val="000000"/>
          <w:sz w:val="18"/>
          <w:rtl w:val="off"/>
          <w:lang w:val="en-US"/>
        </w:rPr>
        <w:t>бюджета, администрируемых администрацией Мирненского сельского поселения (приложение № 1).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18"/>
          <w:lang w:val="en-US"/>
        </w:rPr>
      </w:pPr>
      <w:r>
        <w:rPr>
          <w:rFonts w:ascii="times"/>
          <w:color w:val="000000"/>
          <w:sz w:val="18"/>
          <w:rtl w:val="off"/>
          <w:lang w:val="en-US"/>
        </w:rPr>
        <w:t>3. Контроль за исполнением постановления возложить на главного специалиста Савченко Н.В.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18"/>
          <w:lang w:val="en-US"/>
        </w:rPr>
      </w:pPr>
      <w:r>
        <w:rPr>
          <w:rFonts w:ascii="times"/>
          <w:color w:val="000000"/>
          <w:sz w:val="18"/>
          <w:rtl w:val="off"/>
          <w:lang w:val="en-US"/>
        </w:rPr>
        <w:t>4. Опубликовать настоящее постановление в Информационном бюллетене Мирненского сельского поселения Хабаровского муниципального района Хабаровского края.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"/>
          <w:color w:val="000000"/>
          <w:sz w:val="18"/>
          <w:lang w:val="en-US"/>
        </w:rPr>
      </w:pPr>
      <w:r>
        <w:rPr>
          <w:rFonts w:ascii="times"/>
          <w:color w:val="000000"/>
          <w:sz w:val="18"/>
          <w:rtl w:val="off"/>
          <w:lang w:val="en-US"/>
        </w:rPr>
        <w:t>5. Постановление администрации Мирненского сельского поселения Хабаровского муниципального</w:t>
      </w:r>
      <w:r>
        <w:rPr>
          <w:rFonts w:ascii="times"/>
          <w:color w:val="000000"/>
          <w:sz w:val="18"/>
          <w:rtl w:val="off"/>
          <w:lang w:val="en-US"/>
        </w:rPr>
        <w:t xml:space="preserve">  </w:t>
      </w:r>
      <w:r>
        <w:rPr>
          <w:rFonts w:ascii="times"/>
          <w:color w:val="000000"/>
          <w:sz w:val="18"/>
          <w:rtl w:val="off"/>
          <w:lang w:val="en-US"/>
        </w:rPr>
        <w:t>района Хабаровского края от 13.12.2019 № 92 «Об администрировании доходов Мирненского сельского поселения» - считать утратившим силу.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"/>
          <w:color w:val="000000"/>
          <w:sz w:val="18"/>
          <w:lang w:val="en-US"/>
        </w:rPr>
      </w:pPr>
      <w:r>
        <w:rPr>
          <w:rFonts w:ascii="times"/>
          <w:color w:val="000000"/>
          <w:sz w:val="18"/>
          <w:rtl w:val="off"/>
          <w:lang w:val="en-US"/>
        </w:rPr>
        <w:t>6. Постановление вступает в силу с 01.01.2021 года.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"/>
          <w:color w:val="000000"/>
          <w:sz w:val="18"/>
          <w:lang w:val="en-US"/>
        </w:rPr>
      </w:pPr>
      <w:r>
        <w:rPr>
          <w:rFonts w:ascii="times"/>
          <w:color w:val="000000"/>
          <w:sz w:val="18"/>
          <w:rtl w:val="off"/>
          <w:lang w:val="en-US"/>
        </w:rPr>
        <w:t>Глава сельского поселения</w:t>
      </w:r>
      <w:r>
        <w:rPr>
          <w:rFonts w:ascii="times"/>
          <w:color w:val="000000"/>
          <w:sz w:val="18"/>
          <w:rtl w:val="off"/>
          <w:lang w:val="en-US"/>
        </w:rPr>
        <w:t xml:space="preserve"> </w:t>
      </w:r>
      <w:r>
        <w:rPr>
          <w:rFonts w:ascii="times"/>
          <w:color w:val="000000"/>
          <w:sz w:val="18"/>
          <w:rtl w:val="off"/>
          <w:lang w:val="en-US"/>
        </w:rPr>
        <w:t xml:space="preserve">    </w:t>
      </w:r>
      <w:r>
        <w:rPr>
          <w:rFonts w:ascii="times"/>
          <w:color w:val="000000"/>
          <w:sz w:val="18"/>
          <w:rtl w:val="off"/>
          <w:lang w:val="en-US"/>
        </w:rPr>
        <w:t>А.В. Куприенко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"/>
          <w:color w:val="000000"/>
          <w:sz w:val="18"/>
          <w:lang w:val="en-US"/>
        </w:rPr>
      </w:pPr>
      <w:r>
        <w:rPr>
          <w:rFonts w:ascii="times"/>
          <w:color w:val="000000"/>
          <w:sz w:val="18"/>
          <w:rtl w:val="off"/>
          <w:lang w:val="en-US"/>
        </w:rPr>
        <w:t>ПРИЛОЖЕНИЕ № 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 new roman"/>
          <w:color w:val="000000"/>
          <w:sz w:val="18"/>
          <w:lang w:val="en-US"/>
        </w:rPr>
      </w:pPr>
      <w:r>
        <w:rPr>
          <w:rFonts w:ascii="times new roman"/>
          <w:color w:val="000000"/>
          <w:sz w:val="18"/>
          <w:rtl w:val="off"/>
          <w:lang w:val="en-US"/>
        </w:rPr>
        <w:t xml:space="preserve">к постановлению администрации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 new roman"/>
          <w:color w:val="000000"/>
          <w:sz w:val="18"/>
          <w:lang w:val="en-US"/>
        </w:rPr>
      </w:pPr>
      <w:r>
        <w:rPr>
          <w:rFonts w:ascii="times new roman"/>
          <w:color w:val="000000"/>
          <w:sz w:val="18"/>
          <w:rtl w:val="off"/>
          <w:lang w:val="en-US"/>
        </w:rPr>
        <w:t xml:space="preserve">Мирненского сельского поселения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 new roman"/>
          <w:color w:val="000000"/>
          <w:sz w:val="18"/>
          <w:lang w:val="en-US"/>
        </w:rPr>
      </w:pPr>
      <w:r>
        <w:rPr>
          <w:rFonts w:ascii="times new roman"/>
          <w:color w:val="000000"/>
          <w:sz w:val="18"/>
          <w:rtl w:val="off"/>
          <w:lang w:val="en-US"/>
        </w:rPr>
        <w:t xml:space="preserve">Хабаровского муниципального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 new roman"/>
          <w:color w:val="000000"/>
          <w:sz w:val="18"/>
          <w:lang w:val="en-US"/>
        </w:rPr>
      </w:pPr>
      <w:r>
        <w:rPr>
          <w:rFonts w:ascii="times new roman"/>
          <w:color w:val="000000"/>
          <w:sz w:val="18"/>
          <w:rtl w:val="off"/>
          <w:lang w:val="en-US"/>
        </w:rPr>
        <w:t>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 new roman"/>
          <w:color w:val="000000"/>
          <w:sz w:val="18"/>
          <w:lang w:val="en-US"/>
        </w:rPr>
      </w:pPr>
      <w:r>
        <w:rPr>
          <w:rFonts w:ascii="times new roman"/>
          <w:color w:val="000000"/>
          <w:sz w:val="18"/>
          <w:rtl w:val="off"/>
          <w:lang w:val="en-US"/>
        </w:rPr>
        <w:t>от_18.12.2020 года_№_109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"/>
          <w:color w:val="000000"/>
          <w:sz w:val="21"/>
          <w:lang w:val="en-US"/>
        </w:rPr>
      </w:pPr>
      <w:r>
        <w:rPr>
          <w:rFonts w:ascii="times"/>
          <w:b/>
          <w:color w:val="000000"/>
          <w:sz w:val="21"/>
          <w:rtl w:val="off"/>
          <w:lang w:val="en-US"/>
        </w:rPr>
        <w:t>Перечень главных администраторов доходов бюджета Мирненского сельского поселения, закрепляемые за ним виды (подвиды) доходов</w:t>
      </w:r>
    </w:p>
    <w:tbl>
      <w:tblPr>
        <w:bidiVisual w:val="off"/>
        <w:tblW w:w="0" w:type="auto"/>
        <w:jc w:val="left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10" w:type="dxa"/>
          <w:left w:w="10" w:type="dxa"/>
          <w:bottom w:w="10" w:type="dxa"/>
          <w:right w:w="10" w:type="dxa"/>
        </w:tblCellMar>
      </w:tblPr>
      <w:tblGrid>
        <w:gridCol w:w="240"/>
        <w:gridCol w:w="240"/>
        <w:gridCol w:w="240"/>
      </w:tblGrid>
      <w:tr>
        <w:trPr>
          <w:wBefore w:w="0" w:type="dxa"/>
          <w:jc w:val="left"/>
        </w:trPr>
        <w:tc>
          <w:tcPr>
            <w:cnfStyle w:val="1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2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Код главного администратора</w:t>
            </w:r>
          </w:p>
        </w:tc>
        <w:tc>
          <w:tcPr>
            <w:cnfStyle w:val="1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27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Код дохода</w:t>
            </w:r>
          </w:p>
        </w:tc>
        <w:tc>
          <w:tcPr>
            <w:cnfStyle w:val="1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27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 xml:space="preserve">Наименование главного администратора доходов. 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27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 xml:space="preserve">Виды (подвиды) доходов 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2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Федеральное казначейство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100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103 02231 01 0000 110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  <w:r>
              <w:rPr>
                <w:rFonts w:ascii="times new roman"/>
                <w:color w:val="000000"/>
                <w:sz w:val="21"/>
                <w:lang w:val="en-US"/>
              </w:rPr>
              <w:br w:type="textWrapping"/>
            </w: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100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103 02241 01 0000 110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Доходы от уплаты акцизов на моторные масла для дизельных и (или) карбюраторных (инжекторных) двигателей, подлежащие распределению между бюджетами субъектов Российской Федерации</w:t>
            </w:r>
            <w:r>
              <w:rPr>
                <w:rFonts w:ascii="times new roman"/>
                <w:color w:val="000000"/>
                <w:sz w:val="21"/>
                <w:lang w:val="en-US"/>
              </w:rPr>
              <w:br w:type="textWrapping"/>
            </w: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и местными бюджетами с учетом установленных дифференцированных нормативов отчислений</w:t>
            </w:r>
            <w:r>
              <w:rPr>
                <w:rFonts w:ascii="times new roman"/>
                <w:color w:val="000000"/>
                <w:sz w:val="21"/>
                <w:lang w:val="en-US"/>
              </w:rPr>
              <w:br w:type="textWrapping"/>
            </w: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100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103 02251 01 0000 110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  <w:r>
              <w:rPr>
                <w:rFonts w:ascii="times new roman"/>
                <w:color w:val="000000"/>
                <w:sz w:val="21"/>
                <w:lang w:val="en-US"/>
              </w:rPr>
              <w:br w:type="textWrapping"/>
            </w: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100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103 02261 01 0000 110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  <w:r>
              <w:rPr>
                <w:rFonts w:ascii="times new roman"/>
                <w:color w:val="000000"/>
                <w:sz w:val="21"/>
                <w:lang w:val="en-US"/>
              </w:rPr>
              <w:br w:type="textWrapping"/>
            </w: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182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Федеральная налоговая служба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182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101 02010 01 0000 110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</w:t>
            </w:r>
            <w:r>
              <w:rPr>
                <w:rFonts w:ascii="times new roman"/>
                <w:color w:val="000000"/>
                <w:sz w:val="21"/>
                <w:lang w:val="en-US"/>
              </w:rPr>
              <w:br w:type="textWrapping"/>
            </w: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и уплата налога осуществляются в соответствии</w:t>
            </w:r>
            <w:r>
              <w:rPr>
                <w:rFonts w:ascii="times new roman"/>
                <w:color w:val="000000"/>
                <w:sz w:val="21"/>
                <w:lang w:val="en-US"/>
              </w:rPr>
              <w:br w:type="textWrapping"/>
            </w: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со статьями 227, 227.1 и 228 Налогового кодекса Российской Федерации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182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101 02020 01 0000 110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кабинеты, и других лиц, занимающихся частной практикой в соответствии со статьей 227 Налогового кодекса Российской Федерации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182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101 02030 01 0000 110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Налог на доходы физических лиц с доходов, полученных физическими лицами в соответствии со статьей 228 Налогового кодекса Российской Федерации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182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105 01011 01 0000 110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Налог, взимаемый с налогоплательщиков, выбравших в качестве объекта налогообложения доходы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182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105 01021 01 0000 110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Налог, взимаемый с налогоплательщиков, выбравших в качестве объекта налогообложения доходы, уменьшенные на величину расходов (в том числе минимальный налог, зачисляемый в бюджеты субъектов Российской Федерации)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182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105 02010 02 0000 110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Единый налог на вмененный доход для отдельных видов деятельности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182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105 03010 01 0000 110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Единый сельскохозяйственный налог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182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106 01030 10</w:t>
            </w: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0000 110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182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106 04011 02</w:t>
            </w: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0000 110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Транспортный налог с организаций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182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106 04012 02</w:t>
            </w: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0000 110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Транспортный налог с физических лиц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182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106 06033 10</w:t>
            </w: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0000 110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Земельный налог с организаций, обладающих земельным участком, расположенным в границах сельских поселений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182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106 06043 10</w:t>
            </w: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0000 110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Земельный налог с физических лиц, обладающих земельным участком, расположенным в границах сельских поселений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 xml:space="preserve">Администрация Мирненского сельского поселения 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108 04020 01 0000 110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 xml:space="preserve">Госпошлина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РФ за совершение нотариальных </w:t>
            </w: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действий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21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111 05013 10 0000 120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Доходы, получаемые в виде арендной платы за земельные участки, государственная собственность на которые не разграничена и которые расположены в границах сельских поселений, а также средства от продажи права на заключение договоров аренды, указанных земельных участков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21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111 05025 10 0000 120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Доходы получаемые в виде арендной платы, а также средства от продажи права на заключение договоров аренды за земли, находящиеся в собственности сельских поселений (за исключением земельных участков муниципальных бюджетных и автономных учреждений)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21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111 05035 10 0000 120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Доходы от сдачи в аренду имущества, находящегося в оперативном управлении органов управления сельских поселений и созданных ими учреждений ( за исключением имущества муниципальных бюджетных и автономных учреждений)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21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111 05075 10 0000 120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Доходы от сдачи в аренду имущества, составляющего казну сельских поселений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21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111 09045 10 0000 120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Прочие поступления от использования имущества, находящегося в собственности сельских поселений (за исключением имущества муниципальных бюджетных и автономных учреждений, а также имущества муниципальных унитарных предприятий, в т.ч. казенных)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21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113 01995 10 0000 130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Прочие доходы от оказания платных услуг (работ) получателями средств бюджетов сельских  поселений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21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113 02065 10 0000 130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Доходы, поступающие в порядке возмещения расходов, понесенных в связи с эксплуатацией имущества сельских поселений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21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113 02995 10 0000 130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Прочие доходы от компенсации затрат бюджетов сельских поселений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21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114 01050 10 0000 410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Доходы от продажи квартир, находящихся в собственности сельских поселений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21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114 02053 10 0000 410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Доходы от реализации иного имущества, находящегося в собственности сельских поселений (за исключением имущества муниципальных и автономных учреждений, а также имущества муниципальных унитарных предприятий, в том числе казенных), в части реализации основных средств по указанному имуществу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21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114 06025 10 0000 430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Доходы от продажи земельных участков, находящихся в собственности сельских поселений (за исключением земельных участков муниципальных бюджетных и автономных учреждений)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21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114 06033 10 0000 430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Доходы от продажи земельных участков, которые расположены в границах сельских поселений,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21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116 32000 10 0000140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 xml:space="preserve">Денежные взыскания, налагаемые в возмещение ущерба, причиненного в результате незаконного или нецелевого использования бюджетных средств (в части бюджетов сельских поселений) 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21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116 33050 10 0000 140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 xml:space="preserve"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 сельских поселений 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21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116 90050 10 0000 140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Прочие поступления от денежных взысканий (штрафов) и иных сумм в возмещение ущерба, зачисляемые в бюджеты сельских поселений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2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117 01050 10 0000 180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 xml:space="preserve">Невыясненные поступления, зачисляемые </w:t>
            </w: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в бюджеты сельских поселений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2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117 05050 10 0000 180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8" w:right="0" w:firstLine="0"/>
              <w:jc w:val="both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Прочие неналоговые доходы бюджетов сельских поселений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54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202 16001 10 0000 150</w:t>
            </w: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 xml:space="preserve"> </w:t>
            </w: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 xml:space="preserve">   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Дотация бюджетам сельских поселений на выравнивание бюджетной обеспеченности из бюджетов муниципальных районов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28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202 15002 10 0000 150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Дотации бюджетам сельских поселений на поддержку мер по обеспечению сбалансированности бюджетов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28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202 19999 10 0000 150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Прочие дотации бюджетам сельских поселений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28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202 20041 10 0000 150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Субсидии бюджетам сельских поселений на строительство и модернизацию автомобильных дорог общего пользования, в том числе дорог в поселениях (за исключением автомобильных дорог федерального значения)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28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2 02 20216 10 0000 150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Субсидии бюджетам сельских поселений на осуществление дорожной деятельности в отношении автомобильных дорог общего пользования, а также капитального ремонта и ремонта дворовых территорий многоквартирных домов, проездов к дворовым территориям многоквартирных домов населенных пунктов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31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202 25555 10 0000 150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Субсидии бюджетам сельских поселений на реализацию программ формирования современной городской среды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28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202 29999 10 0000 150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Прочие дотации бюджетам сельских поселений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28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202 35250 10 0000 150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Субвенции бюджетам сельских поселений на оплату жилищно-коммунальных услуг отдельным категориям граждан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2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202 35118 10 0000 150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 xml:space="preserve">Субвенции бюджетам сельских поселений на осуществление первичного воинского учета на территории, где отсутствуют </w:t>
            </w: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военные комиссариаты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2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202 30024 10 0000 150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Субвенции бюджетам сельских поселений на выполнение передаваемых полномочий субъектам Российской Федерации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2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202 39999 10 0000 150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Прочие субвенции бюджетам сельских поселений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2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202 40014 10 0000 150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Межбюджетные трансферты,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202 45160 10 0000 150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Межбюджетные трансферты, передаваемые бюджетам сельских поселений для компенсации дополнительных расходов, возникших в результате решений, принятых органами власти другого уровня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31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202 49999 10 0000 150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Прочие межбюджетные трансферты, пере</w:t>
            </w: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даваемые бюджетам сельских поселений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31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207 05020 10 0000 150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Поступления от денежных пожертвований,</w:t>
            </w: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предоставляемых физическими лицами получателям средств бюджетов сельских поселений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31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207 05030 10 0000 150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Прочие безвозмездные поступления в бюджеты сельских поселений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31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208 05000 10 0000 180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 xml:space="preserve">Перечисления из бюджетов сельских поселений (в бюджеты поселений) для осуществления возврата(зачета), излишне уплаченных </w:t>
            </w: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или излишне взысканных</w:t>
            </w: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 xml:space="preserve"> </w:t>
            </w: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 xml:space="preserve">сумм, процентов, за несвоевременное </w:t>
            </w: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осуществление такого возврата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31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218 60010 10 0000 000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Доходы  бюджетов сельских поселений  от возврата прочих остатков субсидий, субвенций и иных межбюджетных трансфертов, имеющих целевое назначение прошлых лет из бюджетов муниципальных районов</w:t>
            </w: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 xml:space="preserve"> 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31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218 05010 10 0000 150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Доходы бюджетов сельских поселений от возврата остатков субсидий, субвенций и иных межбюджетных трансфертов, имеющих целевое назначение, прошлых лет из бюджетов государственных внебюджетных фондов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31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 xml:space="preserve">    </w:t>
            </w: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218 60010 10 0000 150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Доходы бюджетов сельских поселений от возврата остатков субсидий, субвенций и иных межбюджетных трансфертов, имеющих целевое назначение, прошлых лет из бюджетов муниципальных районов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219 60000 10 0000 150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Возврат остатков субсидий, субвенций и иных межбюджетных трансфертов, имеющих целевое назначение, прошлых лет из бюджетов сельских поселений</w:t>
            </w:r>
          </w:p>
        </w:tc>
      </w:tr>
    </w:tbl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18"/>
          <w:lang w:val="en-US"/>
        </w:rPr>
      </w:pPr>
      <w:r>
        <w:rPr>
          <w:rFonts w:ascii="times"/>
          <w:color w:val="000000"/>
          <w:sz w:val="18"/>
          <w:rtl w:val="off"/>
          <w:lang w:val="en-US"/>
        </w:rPr>
        <w:t>_________________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arial"/>
          <w:color w:val="000000"/>
          <w:sz w:val="20"/>
          <w:lang w:val="en-US"/>
        </w:rPr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arial"/>
          <w:color w:val="000000"/>
          <w:sz w:val="20"/>
          <w:lang w:val="en-US"/>
        </w:rPr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300" w:line="240" w:lineRule="auto"/>
        <w:ind w:left="0" w:right="0" w:firstLine="0"/>
        <w:jc w:val="left"/>
        <w:rPr>
          <w:rFonts w:ascii="arial"/>
          <w:color w:val="000000"/>
          <w:sz w:val="20"/>
          <w:lang w:val="en-US"/>
        </w:rPr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latoweb"/>
          <w:color w:val="000000"/>
          <w:sz w:val="20"/>
          <w:lang w:val="en-US"/>
        </w:rPr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Segoe UI"/>
          <w:color w:val="000000"/>
          <w:sz w:val="18"/>
          <w:lang w:val="en-US"/>
        </w:rPr>
      </w:pPr>
      <w:r>
        <w:rPr>
          <w:rFonts w:ascii="Segoe UI"/>
          <w:color w:val="000000"/>
          <w:sz w:val="18"/>
          <w:lang w:val="en-US"/>
        </w:rPr>
        <w:br w:type="textWrapping"/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arial">
    <w:charset w:val="00"/>
  </w:font>
  <w:font w:name="Segoe UI">
    <w:charset w:val="00"/>
  </w:font>
  <w:font w:name="times new roman">
    <w:charset w:val="00"/>
  </w:font>
  <w:font w:name="helvetica">
    <w:charset w:val="00"/>
  </w:font>
  <w:font w:name="helveticaneuecyrroman">
    <w:charset w:val="00"/>
  </w:font>
  <w:font w:name="times">
    <w:charset w:val="00"/>
  </w:font>
  <w:font w:name="courier new">
    <w:charset w:val="00"/>
  </w:font>
  <w:font w:name="latoweb">
    <w:charset w:val="00"/>
  </w:font>
  <w:font w:name="-webkit-standard">
    <w:charset w:val="00"/>
  </w:font>
  <w:font w:name="roboto">
    <w:charset w:val="00"/>
  </w:font>
  <w:font w:name="calibri">
    <w:charset w:val="00"/>
  </w:font>
  <w:font w:name="open sans">
    <w:charset w:val="00"/>
  </w:font>
  <w:font w:name="lucida grande">
    <w:charset w:val="00"/>
  </w:font>
  <w:font w:name="verdana">
    <w:charset w:val="00"/>
  </w:font>
  <w:font w:name="symbol">
    <w:charset w:val="02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14="http://schemas.microsoft.com/office/word/2010/wordml" xmlns:w="http://schemas.openxmlformats.org/wordprocessingml/2006/main">
  <w:abstractNum w:abstractNumId="0"/>
  <w:abstractNum w:abstractNumId="1"/>
  <w:abstractNum w:abstractNumId="2"/>
  <w:abstractNum w:abstractNumId="3"/>
  <w:abstractNum w:abstractNumId="4"/>
  <w:num w:numId="1">
    <w:abstractNumId w:val="0"/>
    <w:lvlOverride w:ilvl="0">
      <w:lvl w:ilvl="0" w:tentative="1">
        <w:numFmt w:val="bullet"/>
        <w:suff w:val="tab"/>
        <w:lvlText w:val="·"/>
        <w:rPr/>
      </w:lvl>
    </w:lvlOverride>
  </w:num>
  <w:num w:numId="2">
    <w:abstractNumId w:val="1"/>
    <w:lvlOverride w:ilvl="0">
      <w:lvl w:ilvl="0" w:tentative="1">
        <w:numFmt w:val="bullet"/>
        <w:suff w:val="tab"/>
        <w:lvlText w:val="·"/>
        <w:rPr/>
      </w:lvl>
    </w:lvlOverride>
  </w:num>
  <w:num w:numId="3">
    <w:abstractNumId w:val="2"/>
    <w:lvlOverride w:ilvl="0">
      <w:lvl w:ilvl="0" w:tentative="1">
        <w:numFmt w:val="bullet"/>
        <w:suff w:val="tab"/>
        <w:lvlText w:val="·"/>
        <w:rPr/>
      </w:lvl>
    </w:lvlOverride>
  </w:num>
  <w:num w:numId="4">
    <w:abstractNumId w:val="3"/>
    <w:lvlOverride w:ilvl="0">
      <w:lvl w:ilvl="0" w:tentative="1">
        <w:numFmt w:val="bullet"/>
        <w:suff w:val="tab"/>
        <w:lvlText w:val="·"/>
        <w:rPr/>
      </w:lvl>
    </w:lvlOverride>
  </w:num>
  <w:num w:numId="5">
    <w:abstractNumId w:val="4"/>
    <w:lvlOverride w:ilvl="0">
      <w:lvl w:ilvl="0" w:tentative="1">
        <w:numFmt w:val="bullet"/>
        <w:suff w:val="tab"/>
        <w:lvlText w:val="·"/>
        <w:rPr/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20" Type="http://schemas.openxmlformats.org/officeDocument/2006/relationships/numbering" Target="numbering.xml"/><Relationship Id="rId3" Type="http://schemas.openxmlformats.org/officeDocument/2006/relationships/styles" Target="styles.xml"/><Relationship Id="rId34" Type="http://schemas.openxmlformats.org/officeDocument/2006/relationships/image" Target="media/image1.png"/><Relationship Id="rId35" Type="http://schemas.openxmlformats.org/officeDocument/2006/relationships/image" Target="media/image1.png"/><Relationship Id="rId36" Type="http://schemas.openxmlformats.org/officeDocument/2006/relationships/image" Target="media/image1.png"/><Relationship Id="rId37" Type="http://schemas.openxmlformats.org/officeDocument/2006/relationships/image" Target="media/image1.png"/><Relationship Id="rId38" Type="http://schemas.openxmlformats.org/officeDocument/2006/relationships/image" Target="media/image1.png"/><Relationship Id="rId39" Type="http://schemas.openxmlformats.org/officeDocument/2006/relationships/image" Target="media/image1.png"/><Relationship Id="rId4" Type="http://schemas.openxmlformats.org/officeDocument/2006/relationships/settings" Target="settings.xml"/><Relationship Id="rId40" Type="http://schemas.openxmlformats.org/officeDocument/2006/relationships/image" Target="media/image2.png"/><Relationship Id="rId41" Type="http://schemas.openxmlformats.org/officeDocument/2006/relationships/image" Target="media/image3.png"/><Relationship Id="rId42" Type="http://schemas.openxmlformats.org/officeDocument/2006/relationships/image" Target="media/image1.png"/><Relationship Id="rId43" Type="http://schemas.openxmlformats.org/officeDocument/2006/relationships/image" Target="media/image1.png"/><Relationship Id="rId44" Type="http://schemas.openxmlformats.org/officeDocument/2006/relationships/image" Target="media/image1.png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image" Target="media/image1.png"/><Relationship Id="rId9" Type="http://schemas.openxmlformats.org/officeDocument/2006/relationships/image" Target="media/image1.png"/><Relationship Id="rId10" Type="http://schemas.openxmlformats.org/officeDocument/2006/relationships/image" Target="media/image1.png"/><Relationship Id="rId11" Type="http://schemas.openxmlformats.org/officeDocument/2006/relationships/image" Target="media/image1.png"/><Relationship Id="rId12" Type="http://schemas.openxmlformats.org/officeDocument/2006/relationships/image" Target="media/image1.png"/><Relationship Id="rId13" Type="http://schemas.openxmlformats.org/officeDocument/2006/relationships/image" Target="media/image1.png"/><Relationship Id="rId14" Type="http://schemas.openxmlformats.org/officeDocument/2006/relationships/image" Target="media/image1.png"/><Relationship Id="rId15" Type="http://schemas.openxmlformats.org/officeDocument/2006/relationships/image" Target="media/image2.png"/><Relationship Id="rId16" Type="http://schemas.openxmlformats.org/officeDocument/2006/relationships/image" Target="media/image3.png"/><Relationship Id="rId17" Type="http://schemas.openxmlformats.org/officeDocument/2006/relationships/image" Target="media/image1.png"/><Relationship Id="rId18" Type="http://schemas.openxmlformats.org/officeDocument/2006/relationships/image" Target="media/image2.png"/><Relationship Id="rId19" Type="http://schemas.openxmlformats.org/officeDocument/2006/relationships/image" Target="media/image3.png"/><Relationship Id="rId21" Type="http://schemas.openxmlformats.org/officeDocument/2006/relationships/image" Target="media/image1.png"/><Relationship Id="rId22" Type="http://schemas.openxmlformats.org/officeDocument/2006/relationships/image" Target="media/image1.png"/><Relationship Id="rId23" Type="http://schemas.openxmlformats.org/officeDocument/2006/relationships/image" Target="media/image1.png"/><Relationship Id="rId24" Type="http://schemas.openxmlformats.org/officeDocument/2006/relationships/image" Target="media/image1.png"/><Relationship Id="rId25" Type="http://schemas.openxmlformats.org/officeDocument/2006/relationships/image" Target="media/image1.png"/><Relationship Id="rId26" Type="http://schemas.openxmlformats.org/officeDocument/2006/relationships/image" Target="media/image2.png"/><Relationship Id="rId27" Type="http://schemas.openxmlformats.org/officeDocument/2006/relationships/image" Target="media/image3.png"/><Relationship Id="rId28" Type="http://schemas.openxmlformats.org/officeDocument/2006/relationships/image" Target="media/image1.png"/><Relationship Id="rId29" Type="http://schemas.openxmlformats.org/officeDocument/2006/relationships/image" Target="media/image1.png"/><Relationship Id="rId30" Type="http://schemas.openxmlformats.org/officeDocument/2006/relationships/image" Target="media/image1.png"/><Relationship Id="rId31" Type="http://schemas.openxmlformats.org/officeDocument/2006/relationships/image" Target="media/image1.png"/><Relationship Id="rId32" Type="http://schemas.openxmlformats.org/officeDocument/2006/relationships/image" Target="media/image1.png"/><Relationship Id="rId33" Type="http://schemas.openxmlformats.org/officeDocument/2006/relationships/image" Target="media/image1.png"/></Relationships>
</file>

<file path=word/_rels/numbering.xml.rels><?xml version="1.0" encoding="UTF-8" standalone="yes"?>
<Relationships xmlns="http://schemas.openxmlformats.org/package/2006/relationships"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