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19.10.2021 № 130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Об утверждении Программы 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2022 -2024гг.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w:color w:val="000000"/>
          <w:sz w:val="21"/>
          <w:lang w:val="en-US"/>
        </w:rPr>
      </w:pPr>
      <w:r>
        <w:rPr>
          <w:rFonts w:ascii="times"/>
          <w:color w:val="000000"/>
          <w:sz w:val="21"/>
          <w:rtl w:val="off"/>
          <w:lang w:val="en-US"/>
        </w:rPr>
        <w:t>В соответствии с частью 1 статьи 8.2.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26.12.2018г.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установленных муниципальными правовыми актами», руководствуясь Уставом Мирненского сельского поселения,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Утвердить Программу 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2022-2024 гг. (далее – Программа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Должностным лицам администрации, уполномоченным на осуществление муниципального контроля в соответствующих сферах деятельности, обеспечить в пределах своей компетенции выполнение Программы профилактики нарушений, утвержденной пунктом 1 настоящего постановления.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Постановление от 17.04.2019 № 30 «Об утверждении Программы 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2022 год и плановый период 2020-2021гг.»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УТВЕРЖЕНА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от 19.10.2021 № 130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профилактики нарушений обязательных требований законодательства в сфере муниципального контроля, осуществляемого администрацией Мирненского сельского поселения Хабаровского муниципального района Хабаровского края на 2022-2024гг.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Аналитическая часть программы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 территории сельского поселения осуществляется муниципальный контроль за обеспечением сохранности автомобильных дорог местного значения в границах населенных пунктов сельского (городского)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Функции муниципального контроля осуществляет администрация поселения (должностные лица) на основании распоряжения главы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 действующим законодательством, муниципальный контроль осуществляется в форме проведения плановых и внеплановых проверок соблюдения на территории поселения нормативных правовых актов Российской Федерации, Хабаровского края 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Объектами профилактических мероприятий при осуществлении муниципального контроля за соблюдением требований законодательства в в сфере за обеспечением сохранности автомобильных дорог местного значения в границах населенных пунктов являются юридические лица, индивидуальные предприниматели, граждане (подконтрольные субъекты).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Настоящая Программа разработана на 2022-2024гг. и определяет цели, задачи и порядок осуществления администрацией поселения профилактических мероприятий, направленных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предупреждение и профилактика нарушений подконтрольными субъектами обязательных требований, включая устранения причин, факторов и условий,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предотвращение угрозы безопасности жизни и здоровья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увеличение доли хозяйствующих субъектов, соблюдающих в сфере за обеспечением сохранности автомобильных дорог местного значения в границах населенных пунктов.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Задачами профилактической работы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укрепление системы профилактику нарушений обязательных требований: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выявление причин, факторов и условий, способствующих нарушениям обязательных требований, разработка мероприятий, направленных на устранение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повышение правосознания и правовой культуры юридических лиц, индивидуальных предпринимателей 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Целевые показатели Программы и их значения по годам</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vMerge w:val="restart"/>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Показатель</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Период, год</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vMerge w:val="continue"/>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2022</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2023</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2024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Увеличение количества профилактических мероприятий в контрольной деятельности администрации поселения, не менее (в 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Увеличение доли мероприятий по информированию населения о требованиях в сфере за обеспечением сохранности автомобильных дорог местного значения в границах населенных пунктов,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Также в программе следует указывать по каждому виду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обязательные требования, установленные муниципальными правовыми актами, оценка соблюдения которых является предметом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количество подконтрольных субъектов,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данные о проведенных мероприятиях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данные о мероприятиях по профилактике нарушений и их результатах,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анализ и оценка рисков причинения вреда охраняемым законом ценностям и (или) анализ и оценка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План мероприятий по профилактике нарушений на 2022-2024 гг.</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Наименование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Срок реализации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Ответственный исполнитель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Размещение на официальных сайтах в сети «Интернет» перечней нормативных правовых актов или их отдельных частей, содержащих обязательные требования,</w:t>
            </w:r>
            <w:r>
              <w:rPr>
                <w:rFonts w:ascii="times"/>
                <w:color w:val="000000"/>
                <w:sz w:val="21"/>
                <w:rtl w:val="off"/>
                <w:lang w:val="en-US"/>
              </w:rPr>
              <w:t xml:space="preserve">  </w:t>
            </w:r>
            <w:r>
              <w:rPr>
                <w:rFonts w:ascii="times"/>
                <w:color w:val="000000"/>
                <w:sz w:val="21"/>
                <w:rtl w:val="off"/>
                <w:lang w:val="en-US"/>
              </w:rPr>
              <w:t>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Органы (должностные лица), уполномоченные на осуществление муниципального контроля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Осуществление информирования юридических лиц, индивидуальных предпринимателей по вопросам соблюдения обязательных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случае изменения обязательных требований, установленных муниципальными правовыми актами,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установленных муниципальными правовыми актами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В течение года (по мере необходимости)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Органы (должностные лица), уполномоченные на осуществление муниципального контроля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4 квартал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 xml:space="preserve">Органы (должностные лица), уполномоченные на осуществление муниципального контроля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Оценка эффективности программы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Наименование показателя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Значение показателя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1.Информированность подконтрольных субъектов о содержании обязательных требований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2.Понятность обязательных требований, их однозначное толкование подконтрольными субъектами и должностными лицами органа муниципального контроля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3.Удовлетворенность обеспечением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поселения в информационно-телекоммуникационной сети Интернет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Информированность подконтрольных субъектов о порядке проведения проверок, правах подконтрольных субъектов при проведении проверки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60% опрошенных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6.Выполнение профилактических программных мероприятий согласно перечню</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 менее 100%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предусмотренных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перечнем</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Оценка эффективности профилактических мероприятий осуществляется по итогам опроса. Опрос проводится среди лиц, в отношении которых проводились проверочные мероприятия, иных подконтрольных лиц и лиц, участвующих в проведении профилактических мероприятий. Опрос проводится силами должностных лиц органа муниципального контроля с использованием разработанной ими анкеты.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Результаты опроса и информация о достижении отчетных показателей реализации Программы размещаются на официальном сайте администрации поселения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