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 xml:space="preserve">СОВЕТ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25.03.2021 № 31-107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О реализации инициативных проектов на территории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r>
        <w:rPr>
          <w:rFonts w:ascii="times new roman"/>
          <w:color w:val="000000"/>
          <w:sz w:val="21"/>
          <w:rtl w:val="off"/>
          <w:lang w:val="en-US"/>
        </w:rPr>
        <w:t xml:space="preserve"> </w:t>
      </w:r>
      <w:r>
        <w:rPr>
          <w:rFonts w:ascii="times new roman"/>
          <w:b/>
          <w:color w:val="000000"/>
          <w:sz w:val="21"/>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Утвердить Порядок определения части территории Мирненского сельского поселения Хабаровского муниципального района Хабаровского края, на которой могут реализовываться инициативные проекты, согласно приложению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2. Утвердить Порядок выдвижения, внесения, обсуждения, рассмотрения инициативных проектов и проведения их конкурсного отбора, согласно приложению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3. Утвердить Порядок формирования и деятельности конкурсной комиссии, осуществляющей проведение конкурсного отбора инициативных проектов, согласно приложению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26"/>
        <w:jc w:val="both"/>
        <w:rPr>
          <w:rFonts w:ascii="times new roman"/>
          <w:color w:val="000000"/>
          <w:sz w:val="21"/>
          <w:lang w:val="en-US"/>
        </w:rPr>
      </w:pPr>
      <w:r>
        <w:rPr>
          <w:rFonts w:ascii="times new roman"/>
          <w:color w:val="000000"/>
          <w:sz w:val="21"/>
          <w:rtl w:val="off"/>
          <w:lang w:val="en-US"/>
        </w:rPr>
        <w:t>4.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Настоящее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0"/>
          <w:lang w:val="en-US"/>
        </w:rPr>
      </w:pPr>
      <w:r>
        <w:rPr>
          <w:rFonts w:ascii="times new roman"/>
          <w:color w:val="000000"/>
          <w:sz w:val="20"/>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к решению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от 25.03.2021 № 31-107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 xml:space="preserve">ОПРЕДЕЛЕНИЯ ЧАСТИ ТЕРРИТОРИИ МИРНЕНСКОГО СЕЛЬСКОГО ПОСЕЛЕНИЯ ХАБАРОВСКОГО МУНИЦИПАЛЬНОГО РАЙОНА ХАБАРОВСКОГО КРАЯ, НА КОТОРОЙ МОГУТ РЕАЛИЗОВЫВАТЬСЯ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Настоящий порядок определения части территории Мирненского сельского поселения Хабаровского муниципального района Хабаровского края (далее - поселение), на которой могут реализовываться инициативные проекты далее – Порядок № 1), устанавливает процедуру определения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Под инициативными проектами в настоящем Порядке № 1 понимаются проекты, разработанные и выдвинутые в соответствии с порядком, установленным нормативным правовым актом Совета депутатов поселения, инициаторами проектов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Для установления части территории, на которой могут реализовываться инициативные проекты, заявитель подает нарочно заявление об определении части территории поселения, на которой могут реализовываться инициативные проекты, в администрацию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Заявителем может выступать: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инициативная группа численностью не менее 10 граждан, достигших шестнадцатилетнего возраста и проживающих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орган территориального общественного самоуправления (далее - ТОС), осуществляющий свою деятельность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Заявление об определении части территории поселения, на которой могут реализовываться инициативные проекты (далее - заявление), заполняется в свободной форме и содержит следующую информацию о заявителе: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в случае если заявителем выступает инициативная группа - Ф.И.О. (последнее - при наличии), дата рождения, адрес места проживания членов инициативной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в случае если заявителем выступает орган ТОС - наименование ТОС, Ф.И.О. (последнее - при наличии) органа ТОС (руководителя и (или) представителя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заявлении также указываются следующие сведения: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наименование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вопросы местного значения или иные вопросы, право решения которых предоставлено органам местного самоуправления поселения в соответствии с Федеральным законом от 06.10.2003 № 131-ФЗ «Об общих принципах организации местного самоуправления в Российской Федерации», на исполнение которых направлен инициативный 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описание проблемы, решение которой имеет приоритетное значение для жителей части территории поселения, на которой будет реализовываться инициативный 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обоснование предложений по решению указанной проблемы;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описание ожидаемого результата реализации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адрес, по которому администрация поселения направит копию постановления администрации поселения об определении части территории поселения, на которой могут реализовываться инициативные проекты, либо об отказе в определении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контактный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случае если заявителем выступает инициативная группа, заявление подписывается всеми членами инициативной группы с указанием Ф.И.О. (последнее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случае если заявителем выступает орган ТОС, заявление подписывается органом ТОС (руководителем и (или) представителем органа ТОС), с указанием Ф.И.О. (последнее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К заявлению заявитель прилагает план-схему с описанием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План-схема оформляется в виде схемы с условным изображением домов и прилегающих к ним территорий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Для описания части территории поселения, на которой могут реализовываться инициативные проекты, необходимо использовать адресное описание с указанием улиц (переулков), номеров домов, номеров подъездов; кадастровые номера земельных участков, границы земельных участков относительно природных и созданных трудом человека объектов (при выборе объектов необходимо учитывать их долговременную сохранность).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7. В случае если заявителем выступает орган ТОС, к заявлению прикладываются: Устав ТОС, документы, подтверждающие полномочия органа ТОС (руководителя и (или) представителя органа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8. Регистрация заявления об определении части территории поселения, на которой могут реализовываться инициативные проекты в администрации поселения, осуществляется путем присвоения номера и даты входящего документа с помощью системы электронного документооборота в день подачи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9. Основаниями для отказа в определении части территории поселения, на которой могут реализовываться инициативные проекты,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указанная территория выходит за пределы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несоответствие заявления и (или) документов, прилагаемых к заявлению, требованиям, установленным пунктами</w:t>
      </w:r>
      <w:r>
        <w:rPr>
          <w:rFonts w:ascii="times new roman"/>
          <w:color w:val="000000"/>
          <w:sz w:val="20"/>
          <w:rtl w:val="off"/>
          <w:lang w:val="en-US"/>
        </w:rPr>
        <w:t xml:space="preserve">  </w:t>
      </w:r>
      <w:r>
        <w:rPr>
          <w:rFonts w:ascii="times new roman"/>
          <w:color w:val="000000"/>
          <w:sz w:val="20"/>
          <w:rtl w:val="off"/>
          <w:lang w:val="en-US"/>
        </w:rPr>
        <w:t>HYPERLINK \l "p49" 5,</w:t>
      </w:r>
      <w:r>
        <w:rPr>
          <w:rFonts w:ascii="times new roman"/>
          <w:color w:val="000000"/>
          <w:sz w:val="20"/>
          <w:rtl w:val="off"/>
          <w:lang w:val="en-US"/>
        </w:rPr>
        <w:t xml:space="preserve">  </w:t>
      </w:r>
      <w:r>
        <w:rPr>
          <w:rFonts w:ascii="times new roman"/>
          <w:color w:val="000000"/>
          <w:sz w:val="20"/>
          <w:rtl w:val="off"/>
          <w:lang w:val="en-US"/>
        </w:rPr>
        <w:t>HYPERLINK \l "p62" 6,</w:t>
      </w:r>
      <w:r>
        <w:rPr>
          <w:rFonts w:ascii="times new roman"/>
          <w:color w:val="000000"/>
          <w:sz w:val="20"/>
          <w:rtl w:val="off"/>
          <w:lang w:val="en-US"/>
        </w:rPr>
        <w:t xml:space="preserve">  </w:t>
      </w:r>
      <w:r>
        <w:rPr>
          <w:rFonts w:ascii="times new roman"/>
          <w:color w:val="000000"/>
          <w:sz w:val="20"/>
          <w:rtl w:val="off"/>
          <w:lang w:val="en-US"/>
        </w:rPr>
        <w:t>HYPERLINK \l "p65" 7 настоящего Порядка № 1, или непредоставление (предоставление в неполном объеме) указанных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реализация инициативного проекта на указанной части территории поселения нарушает права и законные интересы третьих лиц и (или) публичные интересы;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реализация инициативного проекта на указанной части территории поселения противоречит нормам федерального и (или) краевого законодательства и (или)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10. Администрация поселения принимает решение об определении части территории поселения, на которой могут реализовываться инициативные проекты, либо об отказе в определении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Указанные в настоящей части решения оформляются в форме постановления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случае отсутствия оснований для отказа в определении части территории поселения, на которой могут реализовываться инициативные проекты, которые установлены пунктом 9 настоящего Порядка № 1, администрация поселения в течение 30 календарных дней со дня регистрации заявления обеспечивает подготовку, оформление, согласование и принятие постановления администрации поселения об определении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случае наличия оснований для отказа в определении части территории поселения, на которой могут реализовываться инициативные проекты, которые установлены пунктом 9 настоящего Порядка № 1, администрация поселения в течение 30 календарных дней со дня регистрации заявления обеспечивает подготовку, оформление, согласование и принятие постановления администрации поселения об отказе в определении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11. Заверенные копии постановлений администрации поселения, которые указаны в пункте 10 настоящего Порядка № 1, в течение трех рабочих дней со дня принятия соответствующего постановления администрации поселения направляются администрацией поселения заявителю нарочно либо почтовым отправлением по адресу, указанному в заявлении.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Указанные в пункте 10 настоящего Порядка № 1 копии постановлений администрации поселения считаются полученными адресатами в отделении почтовой связи в день получения, о чем выставляется отметка на сайте почты, либо в день, когда почтовое отправление выслано назад в администрацию поселения по истечению срока хранения на почте и неполучения его адресатом.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12. В случае если инициативный проект, который должен быть реализован на части территории поселения, определенной постановлением администрации поселения, в соответствии с настоящим Порядком № 1, не внесен для рассмотрения в администрацию поселения, в соответствии с Порядком выдвижения, внесения, обсуждения, рассмотрения инициативных проектов и проведения их конкурсного отбора, в течение шести месяцев со дня принятия администрацией поселения постановления об определении части территории поселения, на которой могут реализовываться инициативные проекты, - администрация поселения в течение 30 календарных дней со дня истечения указанного срока обеспечивает подготовку, оформление, согласование и принятие постановления администрации поселения о признании постановления администрации поселения об определении части территории поселения, на которой могут реализовываться инициативные проекты,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13. Признание утратившим силу постановления администрации поселения об определении части территории поселения, на которой могут реализовываться инициативные проекты, не является препятствием для повторной подачи заявления в администрацию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0"/>
          <w:lang w:val="en-US"/>
        </w:rPr>
      </w:pPr>
      <w:r>
        <w:rPr>
          <w:rFonts w:ascii="times new roman"/>
          <w:color w:val="000000"/>
          <w:sz w:val="20"/>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к решению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от 25.03.2021 № 31-107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ВЫДВИЖЕНИЯ, ВНЕСЕНИЯ, ОБСУЖДЕНИЯ, РАССМОТРЕНИЯ ИНИЦИАТИВНЫХПРОЕКТОВ И ПРОВЕДЕНИЯ ИХ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Настоящий Порядок выдвижения, внесения, обсуждения, рассмотрения инициативных проектов, а также проведения их конкурсного отбора в поселении (далее – Порядок № 2) устанавливает общие положения, правила осуществления процедур по выдвижению, внесению, обсуждению, рассмотрению инициативных проектов, а также проведению их конкурсного отбора в поселении, порядок расчета и возврата сумм инициативных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Основные понятия, используемые для целей настоящего Порядка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конкурсная комиссия - постоянно действующая комиссия, созданная в целях проведения конкурсного отбора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уполномоченный орган - администрация поселения, ответственная за рассмотрение инициативных проектов, а также за организацию проведения конкурсного отбора инициативных проектов в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Источником финансового обеспечения реализации инициативных проектов являются предусмотренные решением о бюджете поселения бюджетные ассигнования на реализацию инициативных проектов, формируемые, в том числе с учетом объемов инициативных платежей, уплачиваемые на добровольной основе и зачисляемые в соответствии с Бюджетным кодексом Российской Федерации в бюджет поселения в целях реализации конкретных инициативных проектов и (или) межбюджетных трансфертов из краевого бюджета, предоставленных в целях финансового обеспечения соответствующих расходных обязательств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Общий объем бюджетных ассигнований на реализацию инициативных проектов на соответствующий финансовый год определяется решением о бюджете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2. Порядок выдвижения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Выдвижение инициативных проектов осуществляется инициаторами проектов путем их внесения в уполномоченный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С инициативой о внесении инициативных проектов могут выступать следующие инициаторы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инициативные группы численностью не менее десяти граждан, достигших шестнадцатилетнего возраста и проживающих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органы территориального общественного самоуправления, осуществляющие свою деятельность на территории поселения (далее-органы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Инициативные проекты, выдвигаемые инициаторами проектов, составляются по</w:t>
      </w:r>
      <w:r>
        <w:rPr>
          <w:rFonts w:ascii="times new roman"/>
          <w:color w:val="000000"/>
          <w:sz w:val="20"/>
          <w:rtl w:val="off"/>
          <w:lang w:val="en-US"/>
        </w:rPr>
        <w:t xml:space="preserve">  </w:t>
      </w:r>
      <w:r>
        <w:rPr>
          <w:rFonts w:ascii="times new roman"/>
          <w:color w:val="000000"/>
          <w:sz w:val="20"/>
          <w:rtl w:val="off"/>
          <w:lang w:val="en-US"/>
        </w:rPr>
        <w:t>HYPERLINK \l "p180" форме согласно приложению № 1 к настоящему Порядку № 2 и подписываются всеми членами инициативной группы или органом ТОС, (руководителем органа ТОС и (или) представителем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Инициативные проекты, предлагаемые (планируемые) к реализации в очередном финансовом году, выдвигаются инициаторами проектов в текущем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3. Порядок обсуждения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Инициативный проект до его внесения в уполномоченный орган подлежит рассмотрению на собрании, конференции граждан, в том числе на собрании, конференции граждан по вопросам осуществления территориального общественного самоуправления, путем опроса граждан или сбора их подписей,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на собрании, конференции граждан, путем опроса граждан или сбора их подписей решения о поддержке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Возможно рассмотрение нескольких инициативных проектов на одном собрании, на одной конференции граждан или при проведении одного опроса граждан, одного сбора подписей.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Проведение собрания, конференции и опроса граждан, сбора их подписей осуществляется в соответствии с законодательством Российской Федерации, Уставом поселения, а также нормативными правовыми актами Совета депутатов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Подписи граждан, собираемые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вносятся в подписные листы, которые изготавливаются по форме согласно приложению № 2 к настоящему Порядку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Сбор подписей граждан осуществляется в течение 60 календарных дней со дня, следующего за днем получения инициатором проекта решения об определении части территории поселения,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Право сбора подписей граждан принадлежит: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членам инициативной группы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физическим лицам, уполномоченным на представление интересов ТОС, в установленном порядке (далее - уполномоченное лицо ТОС) (в случае, если инициатором проекта выступает орган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7. Подписи граждан собираются на территории поселения или его части, на которой могут реализовываться инициативные проекты.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8. В подписном листе ставится подпись гражданина и дата ее внесения, а также указываются его фамилия, имя и отчество (последнее - при наличии), дата рождения, адрес места жительства, серия и номер паспорта или документа, заменяющего паспорт гражданина. Указанные сведения вносятся только рукописным способом, при этом использование карандашей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9. В случае если инициатором проекта выступает инициативная группа граждан, каждый подписной лист заверяется одним из членов инициативной группы. В случае если инициатором проекта выступает орган ТОС, каждый подписной лист заверяется уполномоченным лицом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10. Условием принятия решения о поддержке инициативного проекта путем сбора подписей граждан является сбор подписей граждан в поддержку данного инициативного проекта в количестве не менее 10% граждан, проживающих на территории поселения или его части, на которой будет реализовываться инициативный 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11. В течение 10 рабочих дней со дня окончания сбора подписей граждан инициатором проекта подсчитывается количество подписей граждан и составляется протокол об итогах сбора подписей граждан в поддержку инициативного проекта по</w:t>
      </w:r>
      <w:r>
        <w:rPr>
          <w:rFonts w:ascii="times new roman"/>
          <w:color w:val="000000"/>
          <w:sz w:val="20"/>
          <w:rtl w:val="off"/>
          <w:lang w:val="en-US"/>
        </w:rPr>
        <w:t xml:space="preserve">  </w:t>
      </w:r>
      <w:r>
        <w:rPr>
          <w:rFonts w:ascii="times new roman"/>
          <w:color w:val="000000"/>
          <w:sz w:val="20"/>
          <w:rtl w:val="off"/>
          <w:lang w:val="en-US"/>
        </w:rPr>
        <w:t>HYPERLINK \l "p334" форме согласно приложению № 3 к настоящему Порядку № 2 (далее - протокол). Протокол подписывается инициатором проекта. В случае если инициатором проекта является инициативная группа граждан, протокол подписывается всеми членами инициативной группы граждан. В случае если инициатором проекта является орган ТОС, протокол подписывается уполномоченным лицом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4. Порядок внесения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Внесение инициативного проекта осуществляется инициатором проекта путем направления в уполномоченный орган инициативного проекта с приложением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копии паспортов граждан Российской Федерации для каждого члена инициативной группы (в случае, если инициатором проекта выступает инициативная группа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устав ТОС (в случае если инициатором проекта выступает орган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документы, подтверждающие полномочия органа ТОС (руководителя органа ТОС и (или) представителя ТОС) (в случае если инициатором проекта выступает орган ТОС);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расчет и обоснование предполагаемой стоимости инициативного проекта (в свободной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проектно-сметная (сметная) документация (при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гарантийное письмо, подписанное инициатором проекта, содержащее обязательства по обеспечению реализации инициативного проекта в форме инициативных платежей и (или) в форме добровольного имущественного участия и (или) трудового участия заинтересованных лиц (в случае если реализация инициативного проекта предполагается в форме инициативных платежей и (или) в форме добровольного имущественного участия и (или) трудового участия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7) презентационные материалы к инициативному проекту (при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8) согласие на обработку персональных данных для каждого члена инициативной группы граждан в соответствии с</w:t>
      </w:r>
      <w:r>
        <w:rPr>
          <w:rFonts w:ascii="times new roman"/>
          <w:color w:val="000000"/>
          <w:sz w:val="20"/>
          <w:rtl w:val="off"/>
          <w:lang w:val="en-US"/>
        </w:rPr>
        <w:t xml:space="preserve">  </w:t>
      </w:r>
      <w:r>
        <w:rPr>
          <w:rFonts w:ascii="times new roman"/>
          <w:color w:val="000000"/>
          <w:sz w:val="20"/>
          <w:rtl w:val="off"/>
          <w:lang w:val="en-US"/>
        </w:rPr>
        <w:t>HYPERLINK \l "p363" формой, установленной приложением № 4 к настоящему Порядку № 2 (в случае, если инициатором проекта выступает инициативная группа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9) протокол собрания или конференции граждан, результаты опроса граждан, протокол об итогах сбора подписи граждан и подписные листы, подтверждающие поддержку инициативного проекта жителями поселения или его части (в зависимости от способа обсуждения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10) копия решения об определении части территории поселения, на которой могут реализовываться инициативные проекты (в случае если инициативный проект будет реализовываться на части территории поселения по собственной инициативе инициатора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случае если решение об определении части территории, на которой могут реализовываться инициативные проекты, инициатором проекта не представлено, уполномоченный орган запрашивает и получает его самостоятельно в порядке межведомственного информационного взаимодействия в течение трех рабочих дней со дня внесения инициативного проекта в уполномоченный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Информация о внесении инициативного проекта в уполномоченный орган подлежит опубликованию (обнародованию) и размещению на официальном сайте поселения в информационно-телекоммуникационной сети «Интернет» (далее - официальный сайт) в течение трех рабочих дней со дня внесения инициативного проекта в уполномоченный орган и должна содержать сведения, указанные в инициативном проекте, а также сведения об инициаторах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Опубликованию (обнародованию) и размещению на официальном сайте одновременно с информацией, указанной в</w:t>
      </w:r>
      <w:r>
        <w:rPr>
          <w:rFonts w:ascii="times new roman"/>
          <w:color w:val="000000"/>
          <w:sz w:val="20"/>
          <w:rtl w:val="off"/>
          <w:lang w:val="en-US"/>
        </w:rPr>
        <w:t xml:space="preserve">  </w:t>
      </w:r>
      <w:r>
        <w:rPr>
          <w:rFonts w:ascii="times new roman"/>
          <w:color w:val="000000"/>
          <w:sz w:val="20"/>
          <w:rtl w:val="off"/>
          <w:lang w:val="en-US"/>
        </w:rPr>
        <w:t>HYPERLINK \l "p88" части 2 настоящего раздела, подлежит также информация о возможности представления гражданами в уполномоченный орган нарочно или почтовым отправлением своих замечаний и предложений по инициативному проекту с указанием срока их представления, который составляет пять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Свои замечания и предложения вправе направлять жители поселения, достигшие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5. Порядок рассмотрения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Инициативный проект и приложенные к нему документы, внесенные в уполномоченный орган, подлежат обязательному рассмотрению в течение 30 дней со дня их внесения в уполномоченный орган на соответствие требованиям, установленным</w:t>
      </w:r>
      <w:r>
        <w:rPr>
          <w:rFonts w:ascii="times new roman"/>
          <w:color w:val="000000"/>
          <w:sz w:val="20"/>
          <w:rtl w:val="off"/>
          <w:lang w:val="en-US"/>
        </w:rPr>
        <w:t xml:space="preserve">  </w:t>
      </w:r>
      <w:r>
        <w:rPr>
          <w:rFonts w:ascii="times new roman"/>
          <w:color w:val="000000"/>
          <w:sz w:val="20"/>
          <w:rtl w:val="off"/>
          <w:lang w:val="en-US"/>
        </w:rPr>
        <w:t>HYPERLINK \l "p49" разделами 2,</w:t>
      </w:r>
      <w:r>
        <w:rPr>
          <w:rFonts w:ascii="times new roman"/>
          <w:color w:val="000000"/>
          <w:sz w:val="20"/>
          <w:rtl w:val="off"/>
          <w:lang w:val="en-US"/>
        </w:rPr>
        <w:t xml:space="preserve">  </w:t>
      </w:r>
      <w:r>
        <w:rPr>
          <w:rFonts w:ascii="times new roman"/>
          <w:color w:val="000000"/>
          <w:sz w:val="20"/>
          <w:rtl w:val="off"/>
          <w:lang w:val="en-US"/>
        </w:rPr>
        <w:t>HYPERLINK \l "p58" 3 настоящего Порядка № 2, в части 1 раздела 4 настоящего Порядка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Регистрация инициативных проектов и приложенных к нему документов в уполномоченном органе осуществляется путем присвоения номера и даты входящего документа с помощью системы электронного документооборота в день подачи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В случае если в уполномоченный орган внесено несколько инициативных проектов, в том числе с описанием аналогичных по содержанию приоритетных проблем, уполномоченный орган организует проведение конкурсного отбора и информирует об этом инициаторов проектов путем направления по почте уведомления в адрес инициатора проекта о проведении конкурсного отбора в срок не более пяти рабочих дней со дня внесения инициативного проекта, после внесения которого в соответствии с настоящим порядком уполномоченный орган обязан организовать проведение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таком случае инициативные проекты и приложенные к ним документы направляются в конкурсную комиссию в срок, указанный в</w:t>
      </w:r>
      <w:r>
        <w:rPr>
          <w:rFonts w:ascii="times new roman"/>
          <w:color w:val="000000"/>
          <w:sz w:val="20"/>
          <w:rtl w:val="off"/>
          <w:lang w:val="en-US"/>
        </w:rPr>
        <w:t xml:space="preserve">  </w:t>
      </w:r>
      <w:r>
        <w:rPr>
          <w:rFonts w:ascii="times new roman"/>
          <w:color w:val="000000"/>
          <w:sz w:val="20"/>
          <w:rtl w:val="off"/>
          <w:lang w:val="en-US"/>
        </w:rPr>
        <w:t>HYPERLINK \l "p96" абзаце первом настоящего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Уполномоченный орган по результатам рассмотрения инициативного проекта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поддержать инициативный проект и продолжить работу над ним в пределах бюджетных ассигнований, предусмотренных решением о бюджете поселения на очередной год и плановый период,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 (далее - о поддержке инициативного проекта и продолжении работы над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Решения, указанные в настоящей части, принимаются в форме постановления администрации поселения. Срок подготовки, оформления согласования и подписания решений не должен превышать 30 дней со дня внесения инициативного проекта в уполномоченный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Уполномоченный орган принимает решение об отказе в поддержке инициативного проекта в одном из следующих случаев: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несоблюдение установленного порядка внесения инициативного проекта и его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Хабаровского края, Уставу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невозможность реализации инициативного проекта ввиду отсутствия у органов местного самоуправления поселения необходимых полномочий и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отсутствие средств в бюджете поселения в объеме средств, необходимом для реализации инициативного проекта, источником формирования которых не являются инициативные платежи;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наличие возможности решения описанной в инициативном проекте проблемы более эффективным способом;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признание инициативного проекта не прошедшим конкурсный отбор.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В случае отсутствия оснований для отказа в поддержке инициативного проекта, указанных в</w:t>
      </w:r>
      <w:r>
        <w:rPr>
          <w:rFonts w:ascii="times new roman"/>
          <w:color w:val="000000"/>
          <w:sz w:val="20"/>
          <w:rtl w:val="off"/>
          <w:lang w:val="en-US"/>
        </w:rPr>
        <w:t xml:space="preserve">  </w:t>
      </w:r>
      <w:r>
        <w:rPr>
          <w:rFonts w:ascii="times new roman"/>
          <w:color w:val="000000"/>
          <w:sz w:val="20"/>
          <w:rtl w:val="off"/>
          <w:lang w:val="en-US"/>
        </w:rPr>
        <w:t>HYPERLINK \l "p102" части 5 настоящего раздела, уполномоченный орган принимает решение о поддержке инициативного проекта и продолжении работы над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7. В случае наличия оснований для отказа в поддержке инициативного проекта, указанных в</w:t>
      </w:r>
      <w:r>
        <w:rPr>
          <w:rFonts w:ascii="times new roman"/>
          <w:color w:val="000000"/>
          <w:sz w:val="20"/>
          <w:rtl w:val="off"/>
          <w:lang w:val="en-US"/>
        </w:rPr>
        <w:t xml:space="preserve">  </w:t>
      </w:r>
      <w:r>
        <w:rPr>
          <w:rFonts w:ascii="times new roman"/>
          <w:color w:val="000000"/>
          <w:sz w:val="20"/>
          <w:rtl w:val="off"/>
          <w:lang w:val="en-US"/>
        </w:rPr>
        <w:t>HYPERLINK \l "p102" части 5 настоящего раздела, уполномоченный орган принимает решение об отказе в поддержке инициативного проекта и возврате его инициаторам проекта, в котором указываются причины отказа в поддержке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Уполномоченный орган в течение десяти календарных дней со дня принятия решения, указанного в</w:t>
      </w:r>
      <w:r>
        <w:rPr>
          <w:rFonts w:ascii="times new roman"/>
          <w:color w:val="000000"/>
          <w:sz w:val="20"/>
          <w:rtl w:val="off"/>
          <w:lang w:val="en-US"/>
        </w:rPr>
        <w:t xml:space="preserve">  </w:t>
      </w:r>
      <w:r>
        <w:rPr>
          <w:rFonts w:ascii="times new roman"/>
          <w:color w:val="000000"/>
          <w:sz w:val="20"/>
          <w:rtl w:val="off"/>
          <w:lang w:val="en-US"/>
        </w:rPr>
        <w:t>HYPERLINK \l "p98" части 4 настоящего раздела, предоставляет инициатору проекта надлежащим образом заверенную копию указанного решения нарочно либо почтовым отправлением по адресу, указанному в инициативном проекте. Копия решения, направленная почтовым отправлением, считается полученной адресатом в отделении почтовой связи в день получения, о чем выставляется отметка на сайте почты, либо в день, когда почтовое отправление выслано назад в администрацию поселения по истечению срока хранения на почте и неполучения его адресатом.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8. Уполномоченный орган вправе, а в случае, предусмотренном</w:t>
      </w:r>
      <w:r>
        <w:rPr>
          <w:rFonts w:ascii="times new roman"/>
          <w:color w:val="000000"/>
          <w:sz w:val="20"/>
          <w:rtl w:val="off"/>
          <w:lang w:val="en-US"/>
        </w:rPr>
        <w:t xml:space="preserve">  </w:t>
      </w:r>
      <w:r>
        <w:rPr>
          <w:rFonts w:ascii="times new roman"/>
          <w:color w:val="000000"/>
          <w:sz w:val="20"/>
          <w:rtl w:val="off"/>
          <w:lang w:val="en-US"/>
        </w:rPr>
        <w:t>HYPERLINK \l "p107" пунктом 5 части 5 настоящего раздела, обязан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9. Информация о рассмотрении инициативного проекта уполномоченного органа,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Отчет уполномоченного органа об итогах реализации инициативного проекта подлежит опубликованию (обнародованию) и размещению на официальном сайте поселения в течение 30 календарных дней со дня завершения реализации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6. Порядок проведения конкурсного отбора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В случае, установленном в</w:t>
      </w:r>
      <w:r>
        <w:rPr>
          <w:rFonts w:ascii="times new roman"/>
          <w:color w:val="000000"/>
          <w:sz w:val="20"/>
          <w:rtl w:val="off"/>
          <w:lang w:val="en-US"/>
        </w:rPr>
        <w:t xml:space="preserve">  </w:t>
      </w:r>
      <w:r>
        <w:rPr>
          <w:rFonts w:ascii="times new roman"/>
          <w:color w:val="000000"/>
          <w:sz w:val="20"/>
          <w:rtl w:val="off"/>
          <w:lang w:val="en-US"/>
        </w:rPr>
        <w:t>HYPERLINK \l "p96" части 3 раздела 5 настоящего Порядка № 2, инициативные проекты подлежат конкурсному отбору, проводимому конкурсной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Состав конкурсной комиссии утверждается уполномоченным органом.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Целью проведения конкурсного отбора является оценка инициативных проектов, которая осуществляется в соответствии с методикой и критериями оценки инициативных проектов, определенными настоящим Порядком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Конкурсная комиссия по результатам конкурсного отбора инициативных проектов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признать инициативный проект прошедшим конкурсный отбор;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признать инициативный проект не прошедшим конкурсный отбор.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7. Методика и критерии оценки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Методика оценки инициативных проектов определяет алгоритм расчета итоговой оценки инициативного проекта по установленным критериям оценки.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Перечень</w:t>
      </w:r>
      <w:r>
        <w:rPr>
          <w:rFonts w:ascii="times new roman"/>
          <w:color w:val="000000"/>
          <w:sz w:val="20"/>
          <w:rtl w:val="off"/>
          <w:lang w:val="en-US"/>
        </w:rPr>
        <w:t xml:space="preserve">  </w:t>
      </w:r>
      <w:r>
        <w:rPr>
          <w:rFonts w:ascii="times new roman"/>
          <w:color w:val="000000"/>
          <w:sz w:val="20"/>
          <w:rtl w:val="off"/>
          <w:lang w:val="en-US"/>
        </w:rPr>
        <w:t>HYPERLINK \l "p401" критериев оценки инициативных проектов и их балльное значение устанавливается приложением № 5 к настоящему Порядку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Оценка инициативного проекта осуществляется отдельно по каждому инициативному проекту.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Оценка инициативного проекта по каждому критерию определяется в баллах.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Максимальная итоговая оценка инициативного проекта составляет 100 баллов, минимальная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Прошедшими конкурсный отбор считаются инициативные проекты, которые по результатам итоговой оценки набрали 50 и более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При недостаточности бюджетных ассигнований, предусмотренных в бюджете поселения на реализацию инициативных проектов, представленных в конкурсную комиссию для проведения конкурсного отбора, прошедшими конкурсный отбор считаются инициативные проекты, набравшие наибольшее количество баллов и реализация которых за счет средств бюджета поселения возможна в пределах объемов бюджетных ассигнований, предусмотренных в бюджете поселения на соответствующие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7. Итоговая оценка инициативного проекта рассчитывается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center"/>
        <w:rPr>
          <w:rFonts w:ascii="times new roman"/>
          <w:color w:val="000000"/>
          <w:sz w:val="21"/>
          <w:lang w:val="en-US"/>
        </w:rPr>
      </w:pPr>
      <w:r>
        <w:rPr>
          <w:rFonts w:ascii="times new roman"/>
          <w:color w:val="000000"/>
          <w:sz w:val="21"/>
          <w:rtl w:val="off"/>
          <w:lang w:val="en-US"/>
        </w:rPr>
        <w:t>Ик=(П(ПКОкi))×(∑(Ркg))</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Ик - итоговая оценка инициативного проекта, рассчитанная с учетом выполнения</w:t>
      </w:r>
      <w:r>
        <w:rPr>
          <w:rFonts w:ascii="times new roman"/>
          <w:color w:val="000000"/>
          <w:sz w:val="20"/>
          <w:rtl w:val="off"/>
          <w:lang w:val="en-US"/>
        </w:rPr>
        <w:t xml:space="preserve">  </w:t>
      </w:r>
      <w:r>
        <w:rPr>
          <w:rFonts w:ascii="times new roman"/>
          <w:color w:val="000000"/>
          <w:sz w:val="20"/>
          <w:rtl w:val="off"/>
          <w:lang w:val="en-US"/>
        </w:rPr>
        <w:t>HYPERLINK \l "p401" критериев, указанных в приложении № 5 к настоящему Порядку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ki - множество критериев, входящих группу " HYPERLINK \l "p407" Критерии прохождения конкурсного отбора", указанные в приложении № 5 к настоящему Порядку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Каждый из критериев ki может принимать значение 0 или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П (ПКОкi) - произведение баллов, присвоенных проекту по каждому из критериев, входящих в группу "Критерии прохождения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кg - множество критериев, входящих группу</w:t>
      </w:r>
      <w:r>
        <w:rPr>
          <w:rFonts w:ascii="times new roman"/>
          <w:color w:val="000000"/>
          <w:sz w:val="20"/>
          <w:rtl w:val="off"/>
          <w:lang w:val="en-US"/>
        </w:rPr>
        <w:t xml:space="preserve">  </w:t>
      </w:r>
      <w:r>
        <w:rPr>
          <w:rFonts w:ascii="times new roman"/>
          <w:color w:val="000000"/>
          <w:sz w:val="20"/>
          <w:rtl w:val="off"/>
          <w:lang w:val="en-US"/>
        </w:rPr>
        <w:t>HYPERLINK \l "p430" "Рейтинговые критерии", указанные в приложении № 5 к настоящему Порядку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∑(Ркg) - сумма баллов, присвоенных инициативному проекту по каждому из критериев, входящих в группу "Рейтинговые критерии".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Каждый из критериев kg может принимать значение, соответствующее уровню выполнения</w:t>
      </w:r>
      <w:r>
        <w:rPr>
          <w:rFonts w:ascii="times new roman"/>
          <w:color w:val="000000"/>
          <w:sz w:val="20"/>
          <w:rtl w:val="off"/>
          <w:lang w:val="en-US"/>
        </w:rPr>
        <w:t xml:space="preserve">  </w:t>
      </w:r>
      <w:r>
        <w:rPr>
          <w:rFonts w:ascii="times new roman"/>
          <w:color w:val="000000"/>
          <w:sz w:val="20"/>
          <w:rtl w:val="off"/>
          <w:lang w:val="en-US"/>
        </w:rPr>
        <w:t>HYPERLINK \l "p401" критерия в пределах значений, указанных в приложении 5 к настоящему Порядку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Раздел 8. Порядок расчета и возврата сумм инициативных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поселения, в полном объеме в сумме, которая была перечислена указанными лицами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таком случае сумма инициативного платежа, подлежащего возврату лицам (в том числе организациям), осуществившим их перечисление в местный бюджет, рассчитывается по следующей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center"/>
        <w:rPr>
          <w:rFonts w:ascii="times new roman"/>
          <w:color w:val="000000"/>
          <w:sz w:val="21"/>
          <w:lang w:val="en-US"/>
        </w:rPr>
      </w:pPr>
      <w:r>
        <w:rPr>
          <w:rFonts w:ascii="times new roman"/>
          <w:color w:val="000000"/>
          <w:sz w:val="21"/>
          <w:rtl w:val="off"/>
          <w:lang w:val="en-US"/>
        </w:rPr>
        <w:t>С = (А / В) x (В - F),</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С - сумма инициативного платежа, подлежащего возврату лицу (в том числе организации), осуществившему его перечисление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А - сумма инициативного платежа, внесенного лицом (в том числе организацией), осуществившим его перечисление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 общая сумма средств в целях реализации конкретного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F - общая сумма средств, фактически потраченных в целях реализации конкретного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В случаях, указанных в</w:t>
      </w:r>
      <w:r>
        <w:rPr>
          <w:rFonts w:ascii="times new roman"/>
          <w:color w:val="000000"/>
          <w:sz w:val="20"/>
          <w:rtl w:val="off"/>
          <w:lang w:val="en-US"/>
        </w:rPr>
        <w:t xml:space="preserve">  </w:t>
      </w:r>
      <w:r>
        <w:rPr>
          <w:rFonts w:ascii="times new roman"/>
          <w:color w:val="000000"/>
          <w:sz w:val="20"/>
          <w:rtl w:val="off"/>
          <w:lang w:val="en-US"/>
        </w:rPr>
        <w:t>HYPERLINK \l "p148" частях 1 и</w:t>
      </w:r>
      <w:r>
        <w:rPr>
          <w:rFonts w:ascii="times new roman"/>
          <w:color w:val="000000"/>
          <w:sz w:val="20"/>
          <w:rtl w:val="off"/>
          <w:lang w:val="en-US"/>
        </w:rPr>
        <w:t xml:space="preserve">  </w:t>
      </w:r>
      <w:r>
        <w:rPr>
          <w:rFonts w:ascii="times new roman"/>
          <w:color w:val="000000"/>
          <w:sz w:val="20"/>
          <w:rtl w:val="off"/>
          <w:lang w:val="en-US"/>
        </w:rPr>
        <w:t>HYPERLINK \l "p149" 2, лица, осуществившие перечисление инициативных платежей в бюджет поселения, предоставляют заявление в уполномоченный орган: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фамилия, имя, отчество (последнее при наличии) - для физических лиц и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наименование организации - для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ИНН;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телефон для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банковские реквизиты в целях возврата инициативных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Уполномоченный орган в течение пяти рабочих дней со дня поступления заявления на возврат сумм инициативных платежей осуществляет их возврат.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К заявлению лицо, осуществившее перечисление инициативного платежа в бюджет поселения, вправе приложить копию платежного документа, подтверждающего перечисление инициативного платежа в бюджет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0"/>
          <w:lang w:val="en-US"/>
        </w:rPr>
      </w:pPr>
      <w:r>
        <w:rPr>
          <w:rFonts w:ascii="times new roman"/>
          <w:color w:val="000000"/>
          <w:sz w:val="20"/>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к Порядку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выдвижения, внесения, обсуждения,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рассмотрения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а также проведения их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Инициативный 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0"/>
          <w:lang w:val="en-US"/>
        </w:rPr>
      </w:pPr>
      <w:r>
        <w:rPr>
          <w:rFonts w:ascii="times new roman"/>
          <w:color w:val="000000"/>
          <w:sz w:val="20"/>
          <w:rtl w:val="off"/>
          <w:lang w:val="en-US"/>
        </w:rPr>
        <w:t xml:space="preserve"> "____" ___________ 20__ г.</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Общая характеристика инициативного проекта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Сведения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Сведения об инициаторе проекта (Ф.И.О. (последнее - при наличии) каждого члена инициативной группы граждан или наименование органа ТОС (Ф.И.О. (последнее - при наличии) руководителя органа ТОС))</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Почтовый адрес инициатора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Контактный телефон инициатора проекта (при наличии)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Наименование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Вопросы местного значения или иные вопросы, право решения которых предоставлено органам местного самоуправления поселения Федеральным законом «Об общих принципах организации местного самоуправления в Российской Федерации», на исполнение которых направлен инициативный проект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Территория или часть территории, в границах которой будет реализовываться инициативный проект</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Цель и задачи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Описание инициативного проекта (описание проблемы, решение которой имеет приоритетное значение для жителей поселения или его части, и обоснование ее актуальности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Обоснование предложений по решению проблемы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Описание ожидаемого результата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Описание дальнейшего развития инициативного проекта после его реализации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Количество прямых благополучателей (человек), механизм определения количества прямых благополучателей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Планируемые сроки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Предварительный расчет необходимых расходов на реализацию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Объем средств бюджета поселения, планируемых для реализации инициативного проекта, за исключением планируемого объема инициативных платежей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Сведения о планируемом (возможном) финансовом, имущественном и (или) трудовом участии заинтересованных лиц в реализации инициативного проекта, 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16.1.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Денежные средства граждан</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16.2.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Денежные средства юридических лиц, индивидуальных предпринимателей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Сведения о неденежном вкладе, обеспечиваемом инициатором проекта, 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17.1.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Неденежный вклад граждан (добровольное имущественное участие, трудовое участие)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17.2.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Неденежный вклад юридических лиц, индивидуальных предпринимателей (добровольное имущественное участие, трудовое участие)</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Инициатор проекта _______________________ Ф.И.О.</w:t>
      </w:r>
      <w:r>
        <w:rPr>
          <w:rFonts w:ascii="times new roman"/>
          <w:color w:val="000000"/>
          <w:sz w:val="18"/>
          <w:rtl w:val="off"/>
          <w:lang w:val="en-US"/>
        </w:rPr>
        <w:t xml:space="preserve"> </w:t>
      </w:r>
      <w:r>
        <w:rPr>
          <w:rFonts w:ascii="times new roman"/>
          <w:color w:val="000000"/>
          <w:sz w:val="15"/>
          <w:rtl w:val="off"/>
          <w:lang w:val="en-US"/>
        </w:rPr>
        <w:t>(последнее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                                                               </w:t>
      </w:r>
      <w:r>
        <w:rPr>
          <w:rFonts w:ascii="times new roman"/>
          <w:color w:val="000000"/>
          <w:sz w:val="15"/>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0"/>
          <w:lang w:val="en-US"/>
        </w:rPr>
      </w:pPr>
      <w:r>
        <w:rPr>
          <w:rFonts w:ascii="times new roman"/>
          <w:color w:val="000000"/>
          <w:sz w:val="20"/>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к Порядку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выдвижения, внесения, обсуждения,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рассмотрения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а также проведения их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ПОДПИСНОЙ ЛИСТ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Мы, нижеподписавшиеся, поддерживаем инициативный проект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 инициативного проекта)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02"/>
        <w:gridCol w:w="103"/>
        <w:gridCol w:w="103"/>
        <w:gridCol w:w="103"/>
        <w:gridCol w:w="103"/>
        <w:gridCol w:w="103"/>
        <w:gridCol w:w="103"/>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Фамилия, имя, отчество (последнее - при наличии)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Дата рождения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Адрес места жительства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Серия, номер паспорта (иного документа, удостоверяющего личность)</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Дата подписи</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Подпись</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Подписной лист заверяю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(фамилия, имя, отчество (последнее - при наличии), дата рождения, место жительства, серия и номер паспорта или иного документа, удостоверяющего личность гражданина, собиравшего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5"/>
          <w:lang w:val="en-US"/>
        </w:rPr>
      </w:pPr>
      <w:r>
        <w:rPr>
          <w:rFonts w:ascii="times new roman"/>
          <w:color w:val="000000"/>
          <w:sz w:val="15"/>
          <w:rtl w:val="off"/>
          <w:lang w:val="en-US"/>
        </w:rPr>
        <w:t>(Подпись и 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0"/>
          <w:lang w:val="en-US"/>
        </w:rPr>
      </w:pPr>
      <w:r>
        <w:rPr>
          <w:rFonts w:ascii="times new roman"/>
          <w:color w:val="000000"/>
          <w:sz w:val="20"/>
          <w:rtl w:val="off"/>
          <w:lang w:val="en-US"/>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к Порядку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выдвижения, внесения, обсуждения,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рассмотрения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а также проведения их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Протокол об итогах сбора подписей граждан в поддержку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Территория, на которой осуществлялся сбор подписей, на которой будет реализовываться инициативный проект 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Общее количество жителей, проживающих на указанной территории 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Количество подписей, которое необходимо для учета мнения по вопросу поддержки инициативного проекта 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Количество подписных листов 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Количество подписей в подписных листах в поддержку инициативного проекта 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Инициатор проекта</w:t>
      </w:r>
      <w:r>
        <w:rPr>
          <w:rFonts w:ascii="times new roman"/>
          <w:color w:val="000000"/>
          <w:sz w:val="18"/>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___________________</w:t>
      </w:r>
      <w:r>
        <w:rPr>
          <w:rFonts w:ascii="times new roman"/>
          <w:color w:val="000000"/>
          <w:sz w:val="18"/>
          <w:rtl w:val="off"/>
          <w:lang w:val="en-US"/>
        </w:rPr>
        <w:t xml:space="preserve">        </w:t>
      </w:r>
      <w:r>
        <w:rPr>
          <w:rFonts w:ascii="times new roman"/>
          <w:color w:val="000000"/>
          <w:sz w:val="18"/>
          <w:rtl w:val="off"/>
          <w:lang w:val="en-US"/>
        </w:rPr>
        <w:t>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 xml:space="preserve">                                                          </w:t>
      </w:r>
      <w:r>
        <w:rPr>
          <w:rFonts w:ascii="times new roman"/>
          <w:color w:val="000000"/>
          <w:sz w:val="15"/>
          <w:rtl w:val="off"/>
          <w:lang w:val="en-US"/>
        </w:rPr>
        <w:t>(подпись)</w:t>
      </w:r>
      <w:r>
        <w:rPr>
          <w:rFonts w:ascii="times new roman"/>
          <w:color w:val="000000"/>
          <w:sz w:val="15"/>
          <w:rtl w:val="off"/>
          <w:lang w:val="en-US"/>
        </w:rPr>
        <w:t xml:space="preserve">                                          </w:t>
      </w:r>
      <w:r>
        <w:rPr>
          <w:rFonts w:ascii="times new roman"/>
          <w:color w:val="000000"/>
          <w:sz w:val="15"/>
          <w:rtl w:val="off"/>
          <w:lang w:val="en-US"/>
        </w:rPr>
        <w:t>(расшифровка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0"/>
          <w:lang w:val="en-US"/>
        </w:rPr>
      </w:pPr>
      <w:r>
        <w:rPr>
          <w:rFonts w:ascii="times new roman"/>
          <w:color w:val="000000"/>
          <w:sz w:val="20"/>
          <w:rtl w:val="off"/>
          <w:lang w:val="en-US"/>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к Порядку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выдвижения, внесения, обсуждения,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рассмотрения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а также проведения их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Согласие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(место подачи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8"/>
          <w:lang w:val="en-US"/>
        </w:rPr>
      </w:pPr>
      <w:r>
        <w:rPr>
          <w:rFonts w:ascii="times new roman"/>
          <w:color w:val="000000"/>
          <w:sz w:val="18"/>
          <w:rtl w:val="off"/>
          <w:lang w:val="en-US"/>
        </w:rPr>
        <w:t>"___" ________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 Я, ___________________________________________________________________________,</w:t>
      </w:r>
      <w:r>
        <w:rPr>
          <w:rFonts w:ascii="times new roman"/>
          <w:color w:val="000000"/>
          <w:sz w:val="18"/>
          <w:rtl w:val="off"/>
          <w:lang w:val="en-US"/>
        </w:rPr>
        <w:t xml:space="preserve"> </w:t>
      </w:r>
      <w:r>
        <w:rPr>
          <w:rFonts w:ascii="times new roman"/>
          <w:color w:val="000000"/>
          <w:sz w:val="15"/>
          <w:rtl w:val="off"/>
          <w:lang w:val="en-US"/>
        </w:rPr>
        <w:t>(фамилия, имя, отчество (последнее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зарегистрированный(ая) по адресу: 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_____________________________________________________________________________________________________ серия ____ № _______ выдан 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(документ, удостоверяющий личность)</w:t>
      </w:r>
      <w:r>
        <w:rPr>
          <w:rFonts w:ascii="times new roman"/>
          <w:color w:val="000000"/>
          <w:sz w:val="15"/>
          <w:rtl w:val="off"/>
          <w:lang w:val="en-US"/>
        </w:rPr>
        <w:t xml:space="preserve">                        </w:t>
      </w:r>
      <w:r>
        <w:rPr>
          <w:rFonts w:ascii="times new roman"/>
          <w:color w:val="000000"/>
          <w:sz w:val="15"/>
          <w:rtl w:val="off"/>
          <w:lang w:val="en-US"/>
        </w:rPr>
        <w:t>(дата)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(орган, выдавший документ, удостоверяющий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8"/>
          <w:lang w:val="en-US"/>
        </w:rPr>
      </w:pPr>
      <w:r>
        <w:rPr>
          <w:rFonts w:ascii="times new roman"/>
          <w:color w:val="000000"/>
          <w:sz w:val="18"/>
          <w:rtl w:val="off"/>
          <w:lang w:val="en-US"/>
        </w:rPr>
        <w:t>в соответствии со статьей 9 Федерального закона от 27.07.2006 № 152-ФЗ «О персональных данных» настоящим даю свое согласие: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На обработку моих персональных данных операторам персональных данных: администрации Мирненского сельского поселения Хабаровского муниципального района Хабаровского края, находящейся по адресу: __________________________________________________________________________: фамилия, имя, отчество (последнее - при наличии), номер контактного телефона, почтовый адрес, паспортные данные.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Обработка персональных данных осуществляется операторами персональных данных в целях рассмотрения представленного мною проекта инициативного проекта на соответствие установленным требованиям, в целях проведения конкурсного отбора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Доступ к моим персональным данным могут получать сотрудники администрации поселения в случае служебной необходимости в объеме, требуемом для исполнения ими своих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Администрация поселения не раскрывает персональные данные граждан третьим лицам, за исключением случаев, прямо предусмотренных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18"/>
          <w:lang w:val="en-US"/>
        </w:rPr>
      </w:pPr>
      <w:r>
        <w:rPr>
          <w:rFonts w:ascii="times new roman"/>
          <w:color w:val="000000"/>
          <w:sz w:val="18"/>
          <w:rtl w:val="off"/>
          <w:lang w:val="en-US"/>
        </w:rPr>
        <w:t>Согласие на обработку персональных данных может быть отозвано.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_____________________________________________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(фамилия, имя, отчество (последнее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0"/>
          <w:lang w:val="en-US"/>
        </w:rPr>
      </w:pPr>
      <w:r>
        <w:rPr>
          <w:rFonts w:ascii="times new roman"/>
          <w:color w:val="000000"/>
          <w:sz w:val="20"/>
          <w:rtl w:val="off"/>
          <w:lang w:val="en-US"/>
        </w:rPr>
        <w:t xml:space="preserve"> </w:t>
      </w:r>
      <w:r>
        <w:rPr>
          <w:rFonts w:ascii="times new roman"/>
          <w:color w:val="000000"/>
          <w:sz w:val="20"/>
          <w:rtl w:val="off"/>
          <w:lang w:val="en-US"/>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к Порядку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 xml:space="preserve">выдвижения, внесения, обсуждения,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рассмотрения инициативных проектов,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а также проведения их конкурсного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000000"/>
          <w:sz w:val="18"/>
          <w:lang w:val="en-US"/>
        </w:rPr>
      </w:pPr>
      <w:r>
        <w:rPr>
          <w:rFonts w:ascii="arial"/>
          <w:b/>
          <w:color w:val="000000"/>
          <w:sz w:val="18"/>
          <w:rtl w:val="off"/>
          <w:lang w:val="en-US"/>
        </w:rPr>
        <w:t>КРИТЕРИИ ОЦЕНКИ ИНИЦИАТИВНОГО ПРОЕКТА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критерия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 критерия / группы критериев</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Баллы по критерию</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Критерии прохождения конкурсного отбора, (ПКОк)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 частной коммерческой деятельности (частные предприятия, бары, кафе, рестораны и т.д.); религиозных организаций (церквей, мечетей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отдельных этнических групп;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проекты, которые могут иметь негативное воздействие на окружающую среду, и объекты, используемые для нужд органов местного самоуправления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Сумма бюджетных средств поселения, направленных на реализацию инициативного проекта, без учета инициативных платежей, превышает 1 500 тыс.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Итог "Критерии прохождения конкурсного отбора":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произведение баллов, присвоенных проекту по каждому из критериев, входящих в группу "Критерии прохождения конкурсного отбора"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Рейтинговые критерии (Рк)</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Эффективность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Общественная полезность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проект оценивается как имеющий высокую социальную, культурную, досуговую и иную общественную полезность для жителей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направлен на создание, развитие и ремонт муниципальных объектов социальной сферы;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направлен на создание, развитие и ремонт объектов общественной инфраструктуры, благоустройства, рекреационных зон, мест массового отдыха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направлен на строительство (реконструкцию), капитальный ремонт и ремонт автомобильных дорог местного значения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проект оценивается как не имеющий общественной полезности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Актуальность (острота) проблемы:</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высокая - проблема оценивается населением значительной, отсутствие ее решения будет негативно сказываться на качестве жизни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7</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средняя - проблема оценивается населением в качестве актуальной, ее решение может привести к улучшению качества жизни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6</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низкая - не оценивается населением в качестве актуальной, ее решение не ведет к улучшению качества жизни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Количество прямых благополучателей от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501 человека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251 (включительно) до 500 человек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51 (включительно) до 250 человек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21 (включительно) до 50 человек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Стоимость инициативного проекта в расчете на одного прямого благополучателя: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250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251 (включительно) руб. до 500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501 руб. (включительно) до 750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751 руб. (включительно) до 1 000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1 001 руб. (включительно) до 1 500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1 501 руб. (включительно) до 2 000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2 001 руб. (включительно) до 2 500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9</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2 501 руб. (включительно) до 3 000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8</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3 001 руб. (включительно) до 3 500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7</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3 501 руб.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6</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Необходимость осуществления дополнительных расходов бюджета поселения после реализации инициативного проекта в целях содержания (поддержания) результатов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Срок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1 года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 года до 2 лет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 лет до 3 лет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более 3 лет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2.1.7.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Срок жизни результатов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5 лет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3 лет до 5 лет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 года до 3 лет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1 года (включительно)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Оригинальность, инновационность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2.2.1.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Оригинальность, необычность идеи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2.2.2.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Использование инновационных технологий, новых технических решений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Качество подготовки документов для участия в конкурсном отборе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2.3.1.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Наличие приложенной к заявке проектно-сметной (сметной) документации (по строительству (реконструкции), капитальному ремонту, ремонту объектов)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 или необходимость в проектно-сметной (сметной) документации отсутствует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2.3.2.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Наличие приложенных к заявке презентационных материалов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Участие общественности в подготовке и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2.4.1.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Уровень финансирования инициативного проекта путем внесения гражданами инициативных платежей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21%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16% (включительно) до 20%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11% (включительно) до 15%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6% (включительно) до 10%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5% (включительно) от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2.4.2.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Уровень финансирования инициативного проекта, путем внесения юридическими лицами и индивидуальными предпринимателями, инициативных платежей</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21%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16% (включительно) до 20%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11% (включительно) до 15%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6% (включительно) до 10%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5% (включительно) от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2.4.3.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Уровень имущественного участия граждан в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21%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16% (включительно) до 20%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11% (включительно) до 15%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6% (включительно) до 10%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5% (включительно) от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2.4.4.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Уровень имущественного участия юридических лиц, в том числе социально ориентированных некоммерческих организаций и индивидуальных предпринимателей, в реализации инициативного проекта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21% (включительно) стоимости проекта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16% (включительно) до 20%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11% (включительно) до 15%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от 6% (включительно) до 10% (включительно)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до 5% (включительно) от стоимости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1</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2.4.5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Реализация инициативного проекта в форме участия трудового участия заинтересованных лиц</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нет</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0</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Итог "Рейтинговые критерии":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сумма баллов, присвоенных инициативному проекту по каждому из критериев, входящих в группу "Рейтинговые критерии"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Оценка инициативного проекта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5"/>
                <w:lang w:val="en-US"/>
              </w:rPr>
            </w:pPr>
            <w:r>
              <w:rPr>
                <w:rFonts w:ascii="times new roman"/>
                <w:color w:val="000000"/>
                <w:sz w:val="15"/>
                <w:rtl w:val="off"/>
                <w:lang w:val="en-US"/>
              </w:rPr>
              <w:t>итог "Критерии прохождения конкурсного отбора", итог "Рейтинговые критерии"</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0"/>
          <w:lang w:val="en-US"/>
        </w:rPr>
      </w:pPr>
      <w:r>
        <w:rPr>
          <w:rFonts w:ascii="times new roman"/>
          <w:color w:val="000000"/>
          <w:sz w:val="20"/>
          <w:rtl w:val="off"/>
          <w:lang w:val="en-US"/>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к решению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right"/>
        <w:rPr>
          <w:rFonts w:ascii="times new roman"/>
          <w:color w:val="000000"/>
          <w:sz w:val="20"/>
          <w:lang w:val="en-US"/>
        </w:rPr>
      </w:pPr>
      <w:r>
        <w:rPr>
          <w:rFonts w:ascii="times new roman"/>
          <w:color w:val="000000"/>
          <w:sz w:val="20"/>
          <w:rtl w:val="off"/>
          <w:lang w:val="en-US"/>
        </w:rPr>
        <w:t>от 25.03.2021 № 31-107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0"/>
          <w:lang w:val="en-US"/>
        </w:rPr>
      </w:pPr>
      <w:r>
        <w:rPr>
          <w:rFonts w:ascii="times new roman"/>
          <w:color w:val="000000"/>
          <w:sz w:val="20"/>
          <w:rtl w:val="off"/>
          <w:lang w:val="en-US"/>
        </w:rPr>
        <w:t xml:space="preserve">ФОРМИРОВАНИЯ И ДЕЯТЕЛЬНОСТИ КОНКУРСНОЙ КОМИССИИ, ОСУЩЕСТВЛЯЮЩЕЙ ПРОВЕДЕНИЕ КОНКУРСНОГО ОТБОРА ИНИЦИАТИВНЫХПРОЕКТОВ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Настоящий порядок формирования и деятельности конкурсной комиссии, осуществляющей проведение конкурсного отбора инициативных проектов в Мирненском сельском поселении Хабаровского муниципального района Хабаровского края (далее – Порядок № 3, поселение, конкурсный отбор соответственно) устанавливает процедуру формирования и деятельности конкурсной комиссии, осуществляющей проведение конкурсного отбора инициативных проектов в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Целью проведения конкурсного отбора является оценка инициативных проектов, которая осуществляется в соответствии с методикой и критериями оценки инициативных проектов, определенных в Порядке выдвижения, внесения, обсуждения, рассмотрения инициативных проектов, а также проведения их конкурсного отбора в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 xml:space="preserve">3. Состав конкурсной комиссии формируется уполномоченным органом. Количество участников конкурсной комиссии составляет 5 человек.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4. В заседаниях конкурсной комиссии могут участвовать приглашенные лица, не являющиеся членами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5. Инициаторы проектов и их представители вправе принять участие в заседании конкурсной комиссии в качестве приглашенных лиц для изложения своей позиции по инициативным проектам, рассматриваемым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6. Заседание конкурсной комиссии проводится в течение трех рабочих дней со дня поступления инициативных проектов и приложенных к ним документов в конкурсную комиссию.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7. Конкурсная комиссия осуществляет следующие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оценивает представленные для участия в конкурсном отборе инициативные проекты в соответствии с решением Совета депутатов Мирненского сельского поселения Хабаровского муниципального района Хабаровского края «О реализации инициативных проектов на территории Мирненского сельского поселения Хабаровского муниципального района Хабаровского края» (далее –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рассчитывает итоговую оценку инициативных проектов в соответствии с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принимает решение о признании инициативного проекта прошедшим или не прошедшим конкурсный отбор.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8. Конкурсная комиссия состоит из председателя конкурсной комиссии, секретаря и членов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9. Полномочия членов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 председатель конкурсной комиссии: руководит деятельностью конкурсной комиссии, организует ее работу; ведет заседания конкурсной комиссии, подписывает протоколы заседаний конкурсной комиссии; участвует в работе конкурсной комиссии в качестве члена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2) секретарь конкурсной комиссии: формирует проект повестки очередного заседания конкурсной комиссии; обеспечивает подготовку инициативных проектов и прилагаемых к ним документов к заседанию конкурсной комиссии; оповещает членов конкурсной комиссии об очередных ее заседаниях; ведет и подписывает протоколы заседаний конкурсной комиссии; участвует в работе конкурсной комиссии в качестве члена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3) члены конкурсной комиссии: осуществляют оценку представленных инициативных проектов в соответствии с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10. В случае если председатель, секретарь или иные члены конкурсной комиссии лично (прямо или косвенно) заинтересованы в результатах конкурсного отбора, они обязаны сообщить о своей личной (прямой или косвенной) заинтересованности конкурсной комиссии в письменной форме не позднее, чем за сутки до начала заседания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Конкурсная комиссия, проинформированная о личной (прямой или косвенной) заинтересованности председателя, секретаря или иных членов конкурсной комиссии, обязана приостановить участие председателя, секретаря или иных членов конкурсной комиссии в ее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случае возникновения личной (прямой или косвенной) заинтересованности у председателя конкурсной комиссии, членами конкурсной комиссии определяется исполняющий обязанности председателя конкурсной комиссии, который избирается путем открытого голосования простым большинством голосов из присутствующих членов конкурсной комиссии, не имеющих личной (прямой или косвенной) заинтересованности.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Информация о наличии у председателя конкурсной комиссии личной (прямой или косвенной) заинтересованности, а также о том, кто исполняет обязанности председателя конкурсной комиссии, указывается в протоколе заседания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отсутствие секретаря конкурсной комиссии либо возникновения у него личной (прямой или косвенной) заинтересованности его функции по поручению председателя конкурсной комиссии возлагаются на иного члена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11. Прошедшими конкурсный отбор считаются инициативные проекты, которые по результатам итоговой оценки набрали 50 и более баллов.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При недостаточности бюджетных ассигнований, предусмотренных в бюджете поселения на реализацию инициативных проектов, представленных в конкурсную комиссию для проведения конкурсного отбора, прошедшими конкурсный отбор считаются инициативные проекты, набравшие наибольшее количество баллов и реализация которых за счет средств бюджета поселения возможна в пределах объемов бюджетных ассигнований, предусмотренных в бюджете поселения на соответствующие цели.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12. Решения конкурсной комиссии по каждому инициативному проекту оформляются протоколом заседания конкурсной комиссии. Протокол заседания конкурсной комиссии оформляется секретарем конкурсной комиссии в течение одного рабочего дня со дня заседания конкурсной комиссии и в день оформления протокола подписывается председателем и секретарем конкурсной комиссии, после чего направляется для подписания нарочно в течение одного рабочего дня со дня его подписания председателем и секретарем конкурсной комиссии членам конкурсной комиссии, принявшим участие в конкурсном отборе. Члены конкурсной комиссии подписывают протокол заседания конкурсной комиссии в течение одного рабочего дня со дня его поступления к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В протоколе указывается список членов комиссии и иных участвующих в заседании конкурсной комиссии лиц, перечень инициативных проектов, в отношении которых проводился конкурсный отбор, количество баллов и решения по каждому инициативному проекту.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0"/>
          <w:lang w:val="en-US"/>
        </w:rPr>
      </w:pPr>
      <w:r>
        <w:rPr>
          <w:rFonts w:ascii="times new roman"/>
          <w:color w:val="000000"/>
          <w:sz w:val="20"/>
          <w:rtl w:val="off"/>
          <w:lang w:val="en-US"/>
        </w:rPr>
        <w:t>13. В течение двух рабочих дней со дня подписания протокола членами конкурсной комиссии, принявшими участие в конкурсном отборе, протокол заседания конкурсной комиссии направляется нарочно в уполномоченный орган для принятия соответствующего решения, предусмотренного Порядком выдвижения, внесения, обсуждения, рассмотрения инициативных проектов, а также проведения их конкурсного отбора в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center"/>
        <w:rPr>
          <w:rFonts w:ascii="times new roman"/>
          <w:color w:val="000000"/>
          <w:sz w:val="18"/>
          <w:lang w:val="en-US"/>
        </w:rPr>
      </w:pPr>
      <w:r>
        <w:rPr>
          <w:rFonts w:ascii="times new roman"/>
          <w:color w:val="000000"/>
          <w:sz w:val="18"/>
          <w:rtl w:val="off"/>
          <w:lang w:val="en-US"/>
        </w:rPr>
        <w:t>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120" w:line="240" w:lineRule="auto"/>
        <w:ind w:left="0" w:right="0" w:firstLine="0"/>
        <w:jc w:val="center"/>
        <w:rPr>
          <w:rFonts w:ascii="times new roman"/>
          <w:color w:val="000000"/>
          <w:sz w:val="16"/>
          <w:lang w:val="en-US"/>
        </w:rPr>
      </w:pPr>
      <w:r>
        <w:rPr>
          <w:rFonts w:ascii="times new roman"/>
          <w:color w:val="000000"/>
          <w:sz w:val="16"/>
          <w:rtl w:val="off"/>
          <w:lang w:val="en-US"/>
        </w:rPr>
        <w:t xml:space="preserve"> PAGE</w:t>
      </w:r>
      <w:r>
        <w:rPr>
          <w:rFonts w:ascii="times new roman"/>
          <w:color w:val="000000"/>
          <w:sz w:val="16"/>
          <w:rtl w:val="off"/>
          <w:lang w:val="en-US"/>
        </w:rPr>
        <w:t xml:space="preserve"> </w:t>
      </w:r>
      <w:r>
        <w:rPr>
          <w:rFonts w:ascii="times new roman"/>
          <w:color w:val="000000"/>
          <w:sz w:val="16"/>
          <w:rtl w:val="off"/>
          <w:lang w:val="en-US"/>
        </w:rPr>
        <w:t xml:space="preserve">  </w:t>
      </w:r>
      <w:r>
        <w:rPr>
          <w:rFonts w:ascii="times new roman"/>
          <w:color w:val="000000"/>
          <w:sz w:val="16"/>
          <w:rtl w:val="off"/>
          <w:lang w:val="en-US"/>
        </w:rPr>
        <w:t>\* MERGEFORMAT 23</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