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line="240" w:lineRule="auto"/>
        <w:ind w:firstLine="142"/>
        <w:jc w:val="center"/>
        <w:rPr>
          <w:rFonts w:ascii="Times New Roman" w:hAnsi="Times New Roman"/>
          <w:b w:val="1"/>
          <w:color w:val="333333"/>
          <w:sz w:val="32"/>
        </w:rPr>
      </w:pPr>
      <w:r>
        <w:rPr>
          <w:rFonts w:ascii="Times New Roman" w:hAnsi="Times New Roman"/>
          <w:b w:val="1"/>
          <w:color w:val="333333"/>
          <w:sz w:val="32"/>
        </w:rPr>
        <w:t>Уголовная ответственность за жестокое обращение с детьми.</w:t>
      </w:r>
    </w:p>
    <w:p w14:paraId="02000000">
      <w:pPr>
        <w:widowControl w:val="1"/>
        <w:spacing w:after="0" w:line="240" w:lineRule="auto"/>
        <w:ind w:firstLine="142"/>
        <w:jc w:val="center"/>
        <w:rPr>
          <w:rFonts w:ascii="Times New Roman" w:hAnsi="Times New Roman"/>
          <w:b w:val="1"/>
          <w:color w:val="333333"/>
          <w:sz w:val="32"/>
        </w:rPr>
      </w:pPr>
    </w:p>
    <w:p w14:paraId="03000000">
      <w:pPr>
        <w:widowControl w:val="1"/>
        <w:spacing w:after="0" w:line="240" w:lineRule="auto"/>
        <w:ind w:firstLine="709"/>
        <w:jc w:val="both"/>
        <w:rPr>
          <w:rFonts w:ascii="Times New Roman" w:hAnsi="Times New Roman"/>
          <w:color w:val="333333"/>
          <w:sz w:val="28"/>
        </w:rPr>
      </w:pPr>
      <w:bookmarkStart w:id="1" w:name="_GoBack"/>
      <w:bookmarkEnd w:id="1"/>
      <w:r>
        <w:rPr>
          <w:rFonts w:ascii="Times New Roman" w:hAnsi="Times New Roman"/>
          <w:color w:val="333333"/>
          <w:sz w:val="28"/>
        </w:rPr>
        <w:t>Дети являются наиболее уязвимыми членами общества, и им только предстоит занять свое место в социуме. Ребенок вправе рассчитывать на уважительное отношение к себе со стороны окружающих. Однако невозможно исключить существование людей, которые способны допустить преступную жестокость к ребенку в силу его слабости.</w:t>
      </w:r>
    </w:p>
    <w:p w14:paraId="04000000">
      <w:pPr>
        <w:widowControl w:val="1"/>
        <w:spacing w:after="0" w:line="240" w:lineRule="auto"/>
        <w:ind w:firstLine="709"/>
        <w:jc w:val="both"/>
        <w:rPr>
          <w:rFonts w:ascii="Times New Roman" w:hAnsi="Times New Roman"/>
          <w:color w:val="333333"/>
          <w:sz w:val="28"/>
        </w:rPr>
      </w:pPr>
      <w:r>
        <w:rPr>
          <w:rFonts w:ascii="Times New Roman" w:hAnsi="Times New Roman"/>
          <w:color w:val="333333"/>
          <w:sz w:val="28"/>
        </w:rPr>
        <w:t>Жестокое обращение, сопряженное с невыполнением обязанностей по воспитанию ребенка запрещено законом под угрозой наказания, то есть является преступлением, предусмотренным статьей 156 Уголовного кодекса Российской Федерации.</w:t>
      </w:r>
    </w:p>
    <w:p w14:paraId="05000000">
      <w:pPr>
        <w:widowControl w:val="1"/>
        <w:spacing w:after="0" w:line="240" w:lineRule="auto"/>
        <w:ind w:firstLine="709"/>
        <w:jc w:val="both"/>
        <w:rPr>
          <w:rFonts w:ascii="Times New Roman" w:hAnsi="Times New Roman"/>
          <w:color w:val="333333"/>
          <w:sz w:val="28"/>
        </w:rPr>
      </w:pPr>
      <w:r>
        <w:rPr>
          <w:rFonts w:ascii="Times New Roman" w:hAnsi="Times New Roman"/>
          <w:color w:val="333333"/>
          <w:sz w:val="28"/>
        </w:rPr>
        <w:t>Указанное преступление выражается в действии или бездействии, то есть в ненадлежащем исполнении или неисполнении обязанностей по воспитанию несовершеннолетнего, возложенных на лицо законом, соединенное с жестоким обращением.</w:t>
      </w:r>
    </w:p>
    <w:p w14:paraId="06000000">
      <w:pPr>
        <w:widowControl w:val="1"/>
        <w:spacing w:after="0" w:line="240" w:lineRule="auto"/>
        <w:ind w:firstLine="709"/>
        <w:jc w:val="both"/>
        <w:rPr>
          <w:rFonts w:ascii="Times New Roman" w:hAnsi="Times New Roman"/>
          <w:color w:val="333333"/>
          <w:sz w:val="28"/>
        </w:rPr>
      </w:pPr>
      <w:r>
        <w:rPr>
          <w:rFonts w:ascii="Times New Roman" w:hAnsi="Times New Roman"/>
          <w:color w:val="333333"/>
          <w:sz w:val="28"/>
        </w:rPr>
        <w:t>Исходя из контекста статьи 156 УК РФ в ее взаимосвязи со сложившейся судебной практикой под жестоким обращением следует понимать:</w:t>
      </w:r>
    </w:p>
    <w:p w14:paraId="07000000">
      <w:pPr>
        <w:widowControl w:val="1"/>
        <w:spacing w:after="0" w:line="240" w:lineRule="auto"/>
        <w:ind w:firstLine="142"/>
        <w:jc w:val="both"/>
        <w:rPr>
          <w:rFonts w:ascii="Times New Roman" w:hAnsi="Times New Roman"/>
          <w:color w:val="333333"/>
          <w:sz w:val="28"/>
        </w:rPr>
      </w:pPr>
      <w:r>
        <w:rPr>
          <w:rFonts w:ascii="Times New Roman" w:hAnsi="Times New Roman"/>
          <w:color w:val="333333"/>
          <w:sz w:val="28"/>
        </w:rPr>
        <w:t>- невыполнение или ненадлежащее выполнение обязанностей по воспитанию ребенка, совершенное как путем действия, так и путем бездействия, которое по своему характеру или причиняемым последствиям носит жестокий характер: лишение питания, обуви и одежды, грубое нарушение режима дня, обусловленного психофизиологическими потребностями ребенка определенного возраста, лишение сна и отдыха, невыполнение элементарных гигиенических норм, влекущее за собой, к примеру, педикулез, чесотку и прочее, невыполнение рекомендаций и предписаний врача по профилактике заболеваний и лечению ребенка, отказ или уклонение от оказания необходимой медицинской помощи ребенку и другое;</w:t>
      </w:r>
    </w:p>
    <w:p w14:paraId="08000000">
      <w:pPr>
        <w:widowControl w:val="1"/>
        <w:spacing w:after="0" w:line="240" w:lineRule="auto"/>
        <w:ind w:firstLine="142"/>
        <w:jc w:val="both"/>
        <w:rPr>
          <w:rFonts w:ascii="Times New Roman" w:hAnsi="Times New Roman"/>
          <w:color w:val="333333"/>
          <w:sz w:val="28"/>
        </w:rPr>
      </w:pPr>
      <w:r>
        <w:rPr>
          <w:rFonts w:ascii="Times New Roman" w:hAnsi="Times New Roman"/>
          <w:color w:val="333333"/>
          <w:sz w:val="28"/>
        </w:rPr>
        <w:t>- активные действия, идущие в разрез с основными обязанностями субъекта воспитательной деятельности, которые состоят в применении к ребенку недопустимых методов воспитания и обращения, включающих в себя все виды физического, психического и сексуального насилия над детьми.</w:t>
      </w:r>
    </w:p>
    <w:p w14:paraId="09000000">
      <w:pPr>
        <w:widowControl w:val="1"/>
        <w:spacing w:after="0" w:line="240" w:lineRule="auto"/>
        <w:ind w:firstLine="709"/>
        <w:jc w:val="both"/>
        <w:rPr>
          <w:rFonts w:ascii="Times New Roman" w:hAnsi="Times New Roman"/>
          <w:color w:val="333333"/>
          <w:sz w:val="28"/>
        </w:rPr>
      </w:pPr>
      <w:r>
        <w:rPr>
          <w:rFonts w:ascii="Times New Roman" w:hAnsi="Times New Roman"/>
          <w:color w:val="333333"/>
          <w:sz w:val="28"/>
        </w:rPr>
        <w:t>Для признания лица виновным в совершении данного преступления наступления каких-либо последствий не требуется.</w:t>
      </w:r>
    </w:p>
    <w:p w14:paraId="0A000000">
      <w:pPr>
        <w:widowControl w:val="1"/>
        <w:spacing w:after="0" w:line="240" w:lineRule="auto"/>
        <w:ind w:firstLine="709"/>
        <w:jc w:val="both"/>
        <w:rPr>
          <w:rFonts w:ascii="Times New Roman" w:hAnsi="Times New Roman"/>
          <w:color w:val="333333"/>
          <w:sz w:val="28"/>
        </w:rPr>
      </w:pPr>
      <w:r>
        <w:rPr>
          <w:rFonts w:ascii="Times New Roman" w:hAnsi="Times New Roman"/>
          <w:color w:val="333333"/>
          <w:sz w:val="28"/>
        </w:rPr>
        <w:t>Преступление всегда характеризуется прямым умыслом. Виновное лицо осознает, что нарушает обязанность по воспитанию несовершеннолетнего, понимает, что обращается с ним жестоко и желает совершать такие действия, целенаправленно не выполняя свои обязанности по воспитанию несовершеннолетнего.</w:t>
      </w:r>
    </w:p>
    <w:p w14:paraId="0B000000">
      <w:pPr>
        <w:widowControl w:val="1"/>
        <w:spacing w:after="0" w:line="240" w:lineRule="auto"/>
        <w:ind w:firstLine="709"/>
        <w:jc w:val="both"/>
        <w:rPr>
          <w:rFonts w:ascii="Times New Roman" w:hAnsi="Times New Roman"/>
          <w:color w:val="333333"/>
          <w:sz w:val="28"/>
        </w:rPr>
      </w:pPr>
      <w:r>
        <w:rPr>
          <w:rFonts w:ascii="Times New Roman" w:hAnsi="Times New Roman"/>
          <w:color w:val="333333"/>
          <w:sz w:val="28"/>
        </w:rPr>
        <w:t>Субъектами данного преступления являются родители, усыновители, приемные родители, опекуны и попечители, лица, обязанные воспитывать несовершеннолетнего в процессе осуществления надзора за последним в силу своих профессиональных обязанностей.</w:t>
      </w:r>
    </w:p>
    <w:p w14:paraId="0C000000">
      <w:pPr>
        <w:widowControl w:val="1"/>
        <w:spacing w:after="0" w:line="240" w:lineRule="auto"/>
        <w:ind w:firstLine="709"/>
        <w:jc w:val="both"/>
        <w:rPr>
          <w:rFonts w:ascii="Times New Roman" w:hAnsi="Times New Roman"/>
          <w:color w:val="333333"/>
          <w:sz w:val="28"/>
        </w:rPr>
      </w:pPr>
      <w:r>
        <w:rPr>
          <w:rFonts w:ascii="Times New Roman" w:hAnsi="Times New Roman"/>
          <w:color w:val="333333"/>
          <w:sz w:val="28"/>
        </w:rPr>
        <w:t xml:space="preserve">За совершение преступления, предусмотренного ст. 156 УК РФ, предусмотрено наказание в виде штрафа до ста тысяч рублей или в размере заработной платы или иного дохода осужденного за период до одного года, либо обязательными работами сроком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w:t>
      </w:r>
      <w:r>
        <w:rPr>
          <w:rFonts w:ascii="Times New Roman" w:hAnsi="Times New Roman"/>
          <w:color w:val="333333"/>
          <w:sz w:val="28"/>
        </w:rPr>
        <w:t>должности или заниматься определенной деятельностью на срок до пяти лет или без такового, либо лишения свободы сроком до трех лет с лишением права занимать определенные должности или заниматься определенной деятельностью на срок до пяти лет или без такового.</w:t>
      </w:r>
    </w:p>
    <w:p w14:paraId="0D000000">
      <w:pPr>
        <w:widowControl w:val="1"/>
        <w:spacing w:after="0" w:line="240" w:lineRule="auto"/>
        <w:ind w:firstLine="709"/>
        <w:jc w:val="both"/>
        <w:rPr>
          <w:rFonts w:ascii="Times New Roman" w:hAnsi="Times New Roman"/>
          <w:color w:val="333333"/>
          <w:sz w:val="28"/>
        </w:rPr>
      </w:pPr>
      <w:r>
        <w:rPr>
          <w:rFonts w:ascii="Times New Roman" w:hAnsi="Times New Roman"/>
          <w:color w:val="333333"/>
          <w:sz w:val="28"/>
        </w:rPr>
        <w:t xml:space="preserve">В случае невыполнения родителями или </w:t>
      </w:r>
      <w:r>
        <w:rPr>
          <w:rFonts w:ascii="Times New Roman" w:hAnsi="Times New Roman"/>
          <w:color w:val="333333"/>
          <w:sz w:val="28"/>
        </w:rPr>
        <w:t>иными лицами</w:t>
      </w:r>
      <w:r>
        <w:rPr>
          <w:rFonts w:ascii="Times New Roman" w:hAnsi="Times New Roman"/>
          <w:color w:val="333333"/>
          <w:sz w:val="28"/>
        </w:rPr>
        <w:t xml:space="preserve"> их заменяющими обязанностей по воспитанию и обучению детей, не сопряженное с жестоким обращением с ними, наступает административная ответственность, предусмотренная ст. 5.35 КоАП РФ и влечет наложение административного штрафа в размере до пятисот тысяч рублей либо предупреждение.</w:t>
      </w:r>
    </w:p>
    <w:p w14:paraId="0E00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Normal (Web)"/>
    <w:basedOn w:val="Style_1"/>
    <w:link w:val="Style_8_ch"/>
    <w:pPr>
      <w:widowControl w:val="1"/>
      <w:spacing w:afterAutospacing="on" w:beforeAutospacing="on" w:line="240" w:lineRule="auto"/>
      <w:ind/>
    </w:pPr>
    <w:rPr>
      <w:rFonts w:ascii="Times New Roman" w:hAnsi="Times New Roman"/>
      <w:sz w:val="24"/>
    </w:rPr>
  </w:style>
  <w:style w:styleId="Style_8_ch" w:type="character">
    <w:name w:val="Normal (Web)"/>
    <w:basedOn w:val="Style_1_ch"/>
    <w:link w:val="Style_8"/>
    <w:rPr>
      <w:rFonts w:ascii="Times New Roman" w:hAnsi="Times New Roman"/>
      <w:sz w:val="24"/>
    </w:rPr>
  </w:style>
  <w:style w:styleId="Style_9" w:type="paragraph">
    <w:name w:val="Default Paragraph Font"/>
    <w:link w:val="Style_9_ch"/>
  </w:style>
  <w:style w:styleId="Style_9_ch" w:type="character">
    <w:name w:val="Default Paragraph Font"/>
    <w:link w:val="Style_9"/>
  </w:style>
  <w:style w:styleId="Style_10" w:type="paragraph">
    <w:name w:val="toc 3"/>
    <w:next w:val="Style_1"/>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1"/>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1"/>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1"/>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8"/>
    </w:rPr>
  </w:style>
  <w:style w:styleId="Style_16_ch" w:type="character">
    <w:name w:val="Header and Footer"/>
    <w:link w:val="Style_16"/>
    <w:rPr>
      <w:rFonts w:ascii="XO Thames" w:hAnsi="XO Thames"/>
      <w:sz w:val="28"/>
    </w:rPr>
  </w:style>
  <w:style w:styleId="Style_17" w:type="paragraph">
    <w:name w:val="toc 9"/>
    <w:next w:val="Style_1"/>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1"/>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1"/>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feeds-page__navigation_tooltip"/>
    <w:basedOn w:val="Style_9"/>
    <w:link w:val="Style_20_ch"/>
  </w:style>
  <w:style w:styleId="Style_20_ch" w:type="character">
    <w:name w:val="feeds-page__navigation_tooltip"/>
    <w:basedOn w:val="Style_9_ch"/>
    <w:link w:val="Style_20"/>
  </w:style>
  <w:style w:styleId="Style_21" w:type="paragraph">
    <w:name w:val="Subtitle"/>
    <w:next w:val="Style_1"/>
    <w:link w:val="Style_21_ch"/>
    <w:uiPriority w:val="11"/>
    <w:qFormat/>
    <w:pPr>
      <w:ind/>
      <w:jc w:val="both"/>
    </w:pPr>
    <w:rPr>
      <w:rFonts w:ascii="XO Thames" w:hAnsi="XO Thames"/>
      <w:i w:val="1"/>
      <w:sz w:val="24"/>
    </w:rPr>
  </w:style>
  <w:style w:styleId="Style_21_ch" w:type="character">
    <w:name w:val="Subtitle"/>
    <w:link w:val="Style_21"/>
    <w:rPr>
      <w:rFonts w:ascii="XO Thames" w:hAnsi="XO Thames"/>
      <w:i w:val="1"/>
      <w:sz w:val="24"/>
    </w:rPr>
  </w:style>
  <w:style w:styleId="Style_22" w:type="paragraph">
    <w:name w:val="Title"/>
    <w:next w:val="Style_1"/>
    <w:link w:val="Style_22_ch"/>
    <w:uiPriority w:val="10"/>
    <w:qFormat/>
    <w:pPr>
      <w:spacing w:after="567" w:before="567"/>
      <w:ind/>
      <w:jc w:val="center"/>
    </w:pPr>
    <w:rPr>
      <w:rFonts w:ascii="XO Thames" w:hAnsi="XO Thames"/>
      <w:b w:val="1"/>
      <w:caps w:val="1"/>
      <w:sz w:val="40"/>
    </w:rPr>
  </w:style>
  <w:style w:styleId="Style_22_ch" w:type="character">
    <w:name w:val="Title"/>
    <w:link w:val="Style_22"/>
    <w:rPr>
      <w:rFonts w:ascii="XO Thames" w:hAnsi="XO Thames"/>
      <w:b w:val="1"/>
      <w:caps w:val="1"/>
      <w:sz w:val="40"/>
    </w:rPr>
  </w:style>
  <w:style w:styleId="Style_23" w:type="paragraph">
    <w:name w:val="heading 4"/>
    <w:next w:val="Style_1"/>
    <w:link w:val="Style_23_ch"/>
    <w:uiPriority w:val="9"/>
    <w:qFormat/>
    <w:pPr>
      <w:spacing w:after="120" w:before="120"/>
      <w:ind/>
      <w:jc w:val="both"/>
      <w:outlineLvl w:val="3"/>
    </w:pPr>
    <w:rPr>
      <w:rFonts w:ascii="XO Thames" w:hAnsi="XO Thames"/>
      <w:b w:val="1"/>
      <w:sz w:val="24"/>
    </w:rPr>
  </w:style>
  <w:style w:styleId="Style_23_ch" w:type="character">
    <w:name w:val="heading 4"/>
    <w:link w:val="Style_23"/>
    <w:rPr>
      <w:rFonts w:ascii="XO Thames" w:hAnsi="XO Thames"/>
      <w:b w:val="1"/>
      <w:sz w:val="24"/>
    </w:rPr>
  </w:style>
  <w:style w:styleId="Style_24" w:type="paragraph">
    <w:name w:val="heading 2"/>
    <w:next w:val="Style_1"/>
    <w:link w:val="Style_24_ch"/>
    <w:uiPriority w:val="9"/>
    <w:qFormat/>
    <w:pPr>
      <w:spacing w:after="120" w:before="120"/>
      <w:ind/>
      <w:jc w:val="both"/>
      <w:outlineLvl w:val="1"/>
    </w:pPr>
    <w:rPr>
      <w:rFonts w:ascii="XO Thames" w:hAnsi="XO Thames"/>
      <w:b w:val="1"/>
      <w:sz w:val="28"/>
    </w:rPr>
  </w:style>
  <w:style w:styleId="Style_24_ch" w:type="character">
    <w:name w:val="heading 2"/>
    <w:link w:val="Style_24"/>
    <w:rPr>
      <w:rFonts w:ascii="XO Thames" w:hAnsi="XO Thames"/>
      <w:b w:val="1"/>
      <w:sz w:val="28"/>
    </w:rPr>
  </w:style>
  <w:style w:default="1" w:styleId="Style_25"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2026-06-26T00:08:00Z</dcterms:created>
  <dcterms:modified xsi:type="dcterms:W3CDTF">2026-06-26T00:20:38Z</dcterms:modified>
</cp:coreProperties>
</file>