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Требования Федерального закона «О противодействии коррупции» представлять сведения о доходах для отдельных лиц при устройстве на работу»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В соответствии с нормами Федерального закона от 25.12.2008 № 273-ФЗ</w:t>
      </w:r>
      <w:r>
        <w:rPr>
          <w:rFonts w:ascii="roboto"/>
          <w:color w:val="000000"/>
          <w:sz w:val="21"/>
          <w:lang w:val="en-US"/>
        </w:rPr>
        <w:br w:type="textWrapping"/>
      </w:r>
      <w:r>
        <w:rPr>
          <w:rFonts w:ascii="roboto"/>
          <w:color w:val="000000"/>
          <w:sz w:val="21"/>
          <w:rtl w:val="off"/>
          <w:lang w:val="en-US"/>
        </w:rPr>
        <w:t>«О противодействии коррупции» некоторые лица при поступлении на работу обязаны представить сведения о доходах, имуществе и обязательствах имущественного характера своих, супруги (супруга), несовершеннолетних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Так, представлять сведения о доходах требуется: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при назначении на должности руководителей государственных и муниципальных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поступлении на государственную службу;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поступлении на муниципальную службу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приеме на работу в Центральный банк Российской Федерации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приеме на работу в государственные корпорации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приеме на работу на определенные должности в Пенсионный фонд Российской Федерации, Фонд социального страхования Российской Федерации, Федеральный фонд обязательного медицинского страхования;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 xml:space="preserve">- приеме на работу на определенные должности в иные организации, которые созданы для выполнения задач, поставленных перед федеральными государственными органами. Перечень названных организаций, а также Перечень должностей, при назначении на которые работники этих организаций обязаны представлять сведения о доходах, имуществе и обязательствах имущественного характера (своих, супруги (супруга), несовершеннолетних детей), и </w:t>
      </w:r>
      <w:r>
        <w:fldChar w:fldCharType="begin"/>
      </w:r>
      <w:r>
        <w:instrText xml:space="preserve"> HYPERLINK "consultantplus://offline/ref=952E9F0C565446BDDFA68D463477ADEE955EA8E6603710F6760A75AA33E1BE44D478B0FDA14E7E89D57075E3380EADECBE7E4A736957DD3ABAE4B" </w:instrText>
      </w:r>
      <w:r>
        <w:fldChar w:fldCharType="separate"/>
      </w:r>
      <w:r>
        <w:rPr>
          <w:rFonts w:ascii="roboto"/>
          <w:color w:val="6d6d6d"/>
          <w:sz w:val="21"/>
          <w:u w:val="single"/>
          <w:rtl w:val="off"/>
          <w:lang w:val="en-US"/>
        </w:rPr>
        <w:t>Правила</w:t>
      </w:r>
      <w:r>
        <w:fldChar w:fldCharType="end"/>
      </w:r>
      <w:r>
        <w:rPr>
          <w:rFonts w:ascii="roboto"/>
          <w:color w:val="000000"/>
          <w:sz w:val="21"/>
          <w:rtl w:val="off"/>
          <w:lang w:val="en-US"/>
        </w:rPr>
        <w:t xml:space="preserve"> представления данной информации утверждены Постановлением Правительства Российской Федерации от 22.07.2013 № 613;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>- приеме на работу на должности финансового уполномоченного, руководителя службы обеспечения деятельности финансового уполномоченного.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roboto"/>
          <w:color w:val="000000"/>
          <w:sz w:val="21"/>
          <w:lang w:val="en-US"/>
        </w:rPr>
      </w:pPr>
      <w:r>
        <w:rPr>
          <w:rFonts w:ascii="roboto"/>
          <w:color w:val="000000"/>
          <w:sz w:val="21"/>
          <w:rtl w:val="off"/>
          <w:lang w:val="en-US"/>
        </w:rPr>
        <w:t xml:space="preserve">Если в перечисленных случаях лицо не представит сведения о доходах, имуществе и обязательствах имущественного характера (своих, супруги (супруга), несовершеннолетних детей), работодатель вправе отказать ему в приеме на работу в соответствии с требованиями </w:t>
      </w:r>
      <w:r>
        <w:fldChar w:fldCharType="begin"/>
      </w:r>
      <w:r>
        <w:instrText xml:space="preserve"> HYPERLINK "consultantplus://offline/ref=952E9F0C565446BDDFA68D463477ADEE955FA0E7643210F6760A75AA33E1BE44D478B0FDA14E7F8ED17075E3380EADECBE7E4A736957DD3ABAE4B" </w:instrText>
      </w:r>
      <w:r>
        <w:fldChar w:fldCharType="separate"/>
      </w:r>
      <w:r>
        <w:rPr>
          <w:rFonts w:ascii="roboto"/>
          <w:color w:val="6d6d6d"/>
          <w:sz w:val="21"/>
          <w:u w:val="single"/>
          <w:rtl w:val="off"/>
          <w:lang w:val="en-US"/>
        </w:rPr>
        <w:t>ч. 8 ст. 8</w:t>
      </w:r>
      <w:r>
        <w:fldChar w:fldCharType="end"/>
      </w:r>
      <w:r>
        <w:rPr>
          <w:rFonts w:ascii="roboto"/>
          <w:color w:val="000000"/>
          <w:sz w:val="21"/>
          <w:rtl w:val="off"/>
          <w:lang w:val="en-US"/>
        </w:rPr>
        <w:t xml:space="preserve"> Федерального закона «О противодействии коррупции».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