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25.01.2022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23.12.2021 № 158 «Об утверждении методики прогнозирования поступлений доходов в бюджет Мирненского сельского поселения Хабаровского муниципального района Хабаровского края, главным администратором которых является администрация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</w:t>
      </w:r>
      <w:r>
        <w:rPr>
          <w:rFonts w:ascii="times new roman"/>
          <w:color w:val="000000"/>
          <w:sz w:val="21"/>
          <w:rtl w:val="off"/>
          <w:lang w:val="en-US"/>
        </w:rPr>
        <w:t>соответствии с пунктом 1 статьи 160.1 Бюджетного Кодекса Российской Федерации, руководствуясь постановлением Правительства Российской Федерации от 23.06.2016 № 574 «Об общих требованиях к методике прогнозирования поступлений доходов в бюджеты бюджетной системы Российской Федерации,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</w:t>
      </w:r>
      <w:r>
        <w:rPr>
          <w:rFonts w:ascii="times new roman"/>
          <w:color w:val="000000"/>
          <w:sz w:val="21"/>
          <w:rtl w:val="off"/>
          <w:lang w:val="en-US"/>
        </w:rPr>
        <w:t>в постановление администрации Мирненского сельского поселения Хабаровского муниципального района Хабаровского края от 23.12.2021 № 158 «Об утверждении методики прогнозирования поступлений доходов в бюджет Мирненского сельского поселения Хабаровского муниципального района Хабаровского края, главным администратором которых является администрация Мирненского сельского поселения Хабаровского муниципального района Хабаровского края»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1.1 Пункт 1.2 Методики прогнозирования поступлений доходов в бюджет Мирненского сельского поселения Хабаровского муниципального района Хабаровского края, главным администратором которых является администрация Мирненского сельского поселения Хабаровского муниципального района Хабаровского края (далее – Методика) изложить в следующей редакции: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>1.2. Прогнозирование администрируемых доходов осуществляется следующими методами или комбинацией методов: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поступления прогнозируемого вида доходов;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усреднение – расчет на основании усреднения годовых объемов доходов бюджета не менее чем за 3 года или весь период поступления соответствующего вида доходов в случае, если он не превышает 3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экстраполяция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расчет, осуществляемый на основании имеющихся данных о тенденциях изменения поступлений в предшествующие периоды.»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Абзац 2 пункта 1.6. Методики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>Для текущего финансового года методика прогнозирования предусматривает в том числе использование данных о фактических поступлениях доходов за истекшие месяцы этого года с описанием алгоритма их использования (в том числе увеличение или уменьшение прогноза доходов на сумму корректировки, рассчитываемой с учетом данных о фактических поступлениях доходов, уточнение прогнозируемых значений показателей, используемых для расчета прогнозного объема поступлений, с учетом их фактических значений).».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в сети Интернет на официальном сайте администрации Мирненского сельского поселения Хабаровского муниципального района Хабаровского края.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20" w:line="240" w:lineRule="auto"/>
        <w:ind w:left="0" w:right="0" w:firstLine="0"/>
        <w:jc w:val="center"/>
        <w:rPr>
          <w:rFonts w:ascii="times new roman"/>
          <w:color w:val="000000"/>
          <w:sz w:val="16"/>
          <w:lang w:val="en-US"/>
        </w:rPr>
      </w:pPr>
      <w:r>
        <w:rPr>
          <w:rFonts w:ascii="times new roman"/>
          <w:color w:val="000000"/>
          <w:sz w:val="16"/>
          <w:rtl w:val="off"/>
          <w:lang w:val="en-US"/>
        </w:rPr>
        <w:t xml:space="preserve"> PAGE</w:t>
      </w:r>
      <w:r>
        <w:rPr>
          <w:rFonts w:ascii="times new roman"/>
          <w:color w:val="000000"/>
          <w:sz w:val="16"/>
          <w:rtl w:val="off"/>
          <w:lang w:val="en-US"/>
        </w:rPr>
        <w:t xml:space="preserve"> </w:t>
      </w:r>
      <w:r>
        <w:rPr>
          <w:rFonts w:ascii="times new roman"/>
          <w:color w:val="000000"/>
          <w:sz w:val="16"/>
          <w:rtl w:val="off"/>
          <w:lang w:val="en-US"/>
        </w:rPr>
        <w:t xml:space="preserve">  </w:t>
      </w:r>
      <w:r>
        <w:rPr>
          <w:rFonts w:ascii="times new roman"/>
          <w:color w:val="000000"/>
          <w:sz w:val="16"/>
          <w:rtl w:val="off"/>
          <w:lang w:val="en-US"/>
        </w:rPr>
        <w:t>\* MERGEFORMAT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