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/>
      </w:pPr>
      <w:r>
        <w:t xml:space="preserve"> «Новые положения в законодательстве о противодействии коррупции»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Одним из основополагающих принципов противодействия коррупции является публичность и открытость деятельности государственных органов и органов местного самоуправления, в том числе прозрачность доходов и расходов государственных и муниципальных служащих, лиц замещающих государственные и муниципальные должности, включая глав муниципальных образований.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развитие положений Федерального закона «О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коррупции», законодательной думой Хабаровского края принят закон Хабаровского края «О порядке предоставления гражданами, претендующими на замещение муниципальной должности, и лицами, замещающими муниципальные должности, сведений о доходах, расходах, об имуществе и обязательствах имущественного характера и порядке проверки достоверности и полноты указанных сведений», вступивший в силу с 12.08.2017.</w:t>
      </w:r>
    </w:p>
    <w:p>
      <w:pPr>
        <w:rPr/>
      </w:pPr>
    </w:p>
    <w:p>
      <w:r>
        <w:rPr>
          <w:lang w:val="ru-RU"/>
        </w:rPr>
        <w:t>Указанные лица обязаны предоставлять сведения о доходах, расходах, об имуществе и обязательствах имущественного характера Губернатору края через подразделение, ответственное за работу по профилактике коррупционных и иных правонарушений. Сведения должны быть поданы как в отношении самого лица, так и в отношении его супруги (ее супруга) и несовершеннолетних детей. Проверка предоставленных сведений осуществляется уполномоченным органом по решению Губернатора края, которое может быть принято на основании поступившей письменной информации (от уполномоченного органа, правоохранительных и иных государственных органов, органов местного самоуправления и их должностных лиц, Общественной палаты Российской Федерации, общероссийских средств массовой информации), такая информация не должна быть анонимной.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