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Pr="00CB3837" w:rsidRDefault="00332FCA">
      <w:pPr>
        <w:pStyle w:val="ConsPlus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 2025 года д</w:t>
      </w:r>
      <w:r w:rsidR="006D0CAE" w:rsidRPr="00CB3837">
        <w:rPr>
          <w:b/>
          <w:bCs/>
          <w:sz w:val="28"/>
          <w:szCs w:val="28"/>
        </w:rPr>
        <w:t>ля покупки жилого помещения за счет средств материнского капитала потребуется заключение о его пригодности для проживания</w:t>
      </w:r>
    </w:p>
    <w:p w:rsidR="00CB3837" w:rsidRPr="00CB3837" w:rsidRDefault="00CB3837" w:rsidP="00CB3837">
      <w:pPr>
        <w:pStyle w:val="ConsPlusNormal"/>
        <w:spacing w:before="240"/>
        <w:jc w:val="both"/>
        <w:rPr>
          <w:sz w:val="28"/>
          <w:szCs w:val="28"/>
        </w:rPr>
      </w:pPr>
      <w:r w:rsidRPr="00CB3837">
        <w:rPr>
          <w:sz w:val="28"/>
          <w:szCs w:val="28"/>
        </w:rPr>
        <w:t xml:space="preserve">С 1 января 2025 года использовать средства из материнского капитала для покупки жилья можно будет исключительно при наличии заключения о пригодности </w:t>
      </w:r>
      <w:r w:rsidR="00332FCA">
        <w:rPr>
          <w:sz w:val="28"/>
          <w:szCs w:val="28"/>
        </w:rPr>
        <w:t xml:space="preserve">такого </w:t>
      </w:r>
      <w:bookmarkStart w:id="0" w:name="_GoBack"/>
      <w:bookmarkEnd w:id="0"/>
      <w:r w:rsidRPr="00CB3837">
        <w:rPr>
          <w:sz w:val="28"/>
          <w:szCs w:val="28"/>
        </w:rPr>
        <w:t>объекта недвижимости для проживания.</w:t>
      </w:r>
    </w:p>
    <w:p w:rsidR="00CB3837" w:rsidRPr="00332FCA" w:rsidRDefault="00CB3837" w:rsidP="00332FCA">
      <w:pPr>
        <w:pStyle w:val="ConsPlusNormal"/>
        <w:spacing w:before="240"/>
        <w:jc w:val="both"/>
        <w:rPr>
          <w:sz w:val="28"/>
          <w:szCs w:val="28"/>
        </w:rPr>
      </w:pPr>
      <w:r w:rsidRPr="00332FCA">
        <w:rPr>
          <w:sz w:val="28"/>
          <w:szCs w:val="28"/>
        </w:rPr>
        <w:t>Изменения в ст. 8 Федерального закона</w:t>
      </w:r>
      <w:r w:rsidRPr="00332FCA">
        <w:rPr>
          <w:rFonts w:eastAsia="Times New Roman"/>
          <w:sz w:val="28"/>
          <w:szCs w:val="28"/>
        </w:rPr>
        <w:t xml:space="preserve"> </w:t>
      </w:r>
      <w:r w:rsidRPr="00332FCA">
        <w:rPr>
          <w:sz w:val="28"/>
          <w:szCs w:val="28"/>
        </w:rPr>
        <w:t>от 29 декабря 2006 года № 256-ФЗ «О дополнительных мерах государственной поддержки семей, имеющих детей» внесены Федеральным законом от 26 декабря 2024 года № 495-ФЗ.</w:t>
      </w:r>
    </w:p>
    <w:p w:rsidR="00CB3837" w:rsidRPr="00332FCA" w:rsidRDefault="00CB3837" w:rsidP="00332FCA">
      <w:pPr>
        <w:pStyle w:val="ConsPlusNormal"/>
        <w:spacing w:before="240"/>
        <w:jc w:val="both"/>
        <w:rPr>
          <w:sz w:val="28"/>
          <w:szCs w:val="28"/>
        </w:rPr>
      </w:pPr>
      <w:r w:rsidRPr="00332FCA">
        <w:rPr>
          <w:sz w:val="28"/>
          <w:szCs w:val="28"/>
        </w:rPr>
        <w:t>Решение о выдачи заключения о пригодности объекта недвижимости принимается региональной или муниципальной межведомственной комиссией по оценке жилых помещений. Действие такого заключения является срочным-действует 1 год со дня оформления.</w:t>
      </w:r>
    </w:p>
    <w:p w:rsidR="00CB3837" w:rsidRDefault="00CB3837" w:rsidP="00332FCA">
      <w:pPr>
        <w:pStyle w:val="ConsPlusNormal"/>
        <w:spacing w:before="240"/>
        <w:jc w:val="both"/>
        <w:rPr>
          <w:sz w:val="28"/>
          <w:szCs w:val="28"/>
        </w:rPr>
      </w:pPr>
      <w:r w:rsidRPr="00332FCA">
        <w:rPr>
          <w:sz w:val="28"/>
          <w:szCs w:val="28"/>
        </w:rPr>
        <w:t xml:space="preserve">Действие положения пункта 8.1 части 2 статьи 8 Федерального закона от 29 декабря 2006 года </w:t>
      </w:r>
      <w:r w:rsidR="00332FCA" w:rsidRPr="00332FCA">
        <w:rPr>
          <w:sz w:val="28"/>
          <w:szCs w:val="28"/>
        </w:rPr>
        <w:t xml:space="preserve">№ </w:t>
      </w:r>
      <w:r w:rsidRPr="00332FCA">
        <w:rPr>
          <w:sz w:val="28"/>
          <w:szCs w:val="28"/>
        </w:rPr>
        <w:t xml:space="preserve">256-ФЗ </w:t>
      </w:r>
      <w:r w:rsidR="00332FCA" w:rsidRPr="00332FCA">
        <w:rPr>
          <w:sz w:val="28"/>
          <w:szCs w:val="28"/>
        </w:rPr>
        <w:t>«</w:t>
      </w:r>
      <w:r w:rsidRPr="00332FCA">
        <w:rPr>
          <w:sz w:val="28"/>
          <w:szCs w:val="28"/>
        </w:rPr>
        <w:t>О дополнительных мерах государственной поддержки семей, имеющих детей</w:t>
      </w:r>
      <w:r w:rsidR="00332FCA" w:rsidRPr="00332FCA">
        <w:rPr>
          <w:sz w:val="28"/>
          <w:szCs w:val="28"/>
        </w:rPr>
        <w:t>»</w:t>
      </w:r>
      <w:r w:rsidRPr="00332FCA">
        <w:rPr>
          <w:sz w:val="28"/>
          <w:szCs w:val="28"/>
        </w:rPr>
        <w:t xml:space="preserve"> не распространяется на лиц, имеющих право на дополнительные меры государственной поддержки, подавших заявлени</w:t>
      </w:r>
      <w:r w:rsidR="00332FCA">
        <w:rPr>
          <w:sz w:val="28"/>
          <w:szCs w:val="28"/>
        </w:rPr>
        <w:t>е</w:t>
      </w:r>
      <w:r w:rsidRPr="00332FCA">
        <w:rPr>
          <w:sz w:val="28"/>
          <w:szCs w:val="28"/>
        </w:rPr>
        <w:t xml:space="preserve"> о распоряжении средствами материнского капитала </w:t>
      </w:r>
      <w:r w:rsidR="00332FCA" w:rsidRPr="00332FCA">
        <w:rPr>
          <w:sz w:val="28"/>
          <w:szCs w:val="28"/>
        </w:rPr>
        <w:t>в Фонд пенсионного и социального страхования Российской Федерации или его территориальный орган</w:t>
      </w:r>
      <w:r w:rsidR="00332FCA" w:rsidRPr="00332FCA">
        <w:rPr>
          <w:sz w:val="28"/>
          <w:szCs w:val="28"/>
        </w:rPr>
        <w:t xml:space="preserve"> </w:t>
      </w:r>
      <w:r w:rsidR="00332FCA" w:rsidRPr="00332FCA">
        <w:rPr>
          <w:sz w:val="28"/>
          <w:szCs w:val="28"/>
        </w:rPr>
        <w:t>до дня вступления в силу настоящего Федерального закона.</w:t>
      </w:r>
    </w:p>
    <w:p w:rsidR="00332FCA" w:rsidRDefault="00332FCA" w:rsidP="00332FCA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вступил в силу с 1 января 2025 года.</w:t>
      </w:r>
    </w:p>
    <w:p w:rsidR="00332FCA" w:rsidRPr="00332FCA" w:rsidRDefault="00332FCA" w:rsidP="00332FCA">
      <w:pPr>
        <w:pStyle w:val="ConsPlusNormal"/>
        <w:spacing w:before="240"/>
        <w:jc w:val="both"/>
        <w:rPr>
          <w:sz w:val="28"/>
          <w:szCs w:val="28"/>
        </w:rPr>
      </w:pPr>
    </w:p>
    <w:p w:rsidR="006D0CAE" w:rsidRDefault="006D0CAE">
      <w:pPr>
        <w:pStyle w:val="ConsPlusNormal"/>
      </w:pPr>
    </w:p>
    <w:sectPr w:rsidR="006D0C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37"/>
    <w:rsid w:val="00332FCA"/>
    <w:rsid w:val="006D0CAE"/>
    <w:rsid w:val="00CB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776AF9"/>
  <w14:defaultImageDpi w14:val="0"/>
  <w15:docId w15:val="{26ED3085-1187-43CB-8C54-8BE505C9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CB383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9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2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"КонсультантПлюс: Новое в российском законодательстве с 25 ноября 2024 года по 15 февраля 2025 года"</vt:lpstr>
    </vt:vector>
  </TitlesOfParts>
  <Company>КонсультантПлюс Версия 4024.00.30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"КонсультантПлюс: Новое в российском законодательстве с 25 ноября 2024 года по 15 февраля 2025 года"</dc:title>
  <dc:subject/>
  <dc:creator>Иванова Ольга Олеговна</dc:creator>
  <cp:keywords/>
  <dc:description/>
  <cp:lastModifiedBy>Иванова Ольга Олеговна</cp:lastModifiedBy>
  <cp:revision>2</cp:revision>
  <dcterms:created xsi:type="dcterms:W3CDTF">2025-02-18T23:57:00Z</dcterms:created>
  <dcterms:modified xsi:type="dcterms:W3CDTF">2025-02-18T23:57:00Z</dcterms:modified>
</cp:coreProperties>
</file>