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 xml:space="preserve">План работы администрации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Мирненского сельского поселения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Хабаровского муниципального района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Хабаровского края </w:t>
      </w:r>
    </w:p>
    <w:p>
      <w:pPr>
        <w:rPr/>
      </w:pPr>
    </w:p>
    <w:p>
      <w:r>
        <w:rPr>
          <w:lang w:val="ru-RU"/>
        </w:rPr>
        <w:t>на март 2023 года</w:t>
      </w:r>
    </w:p>
    <w:p/>
    <w:p>
      <w:r>
        <w:rPr/>
        <w:drawing xmlns:mc="http://schemas.openxmlformats.org/markup-compatibility/2006">
          <wp:inline>
            <wp:extent cx="4995545" cy="60928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>
                      <a:picLocks noGrp="0" noSelect="0" noChangeAspect="1" noMove="0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5545" cy="609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