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29.03.2019 № 7-28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</w:t>
      </w:r>
      <w:r>
        <w:rPr>
          <w:rFonts w:ascii="times new roman"/>
          <w:b/>
          <w:color w:val="000000"/>
          <w:sz w:val="21"/>
          <w:rtl w:val="off"/>
          <w:lang w:val="en-US"/>
        </w:rPr>
        <w:t>внесении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изменений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Устав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поселения Хабаровского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муниципального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района </w:t>
      </w: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внесением изменений в Федеральный закон от 06.10.2003 №131-ФЗ «Об общих принципах организации местного самоуправления в Российской Федерации», статьей 24 Федерального закона от 27.12.2018      № 498-ФЗ «Об ответственном обращении с животными и о внесении изменений в отдельные законодательные акты Российской Федерации» </w:t>
      </w:r>
      <w:r>
        <w:rPr>
          <w:rFonts w:ascii="times new roman"/>
          <w:color w:val="000000"/>
          <w:sz w:val="21"/>
          <w:rtl w:val="off"/>
          <w:lang w:val="en-US"/>
        </w:rPr>
        <w:t>и приведения Устава сельского поселения в соответствие с действующим законодательством,</w:t>
      </w:r>
      <w:r>
        <w:rPr>
          <w:rFonts w:ascii="times new roman"/>
          <w:color w:val="000000"/>
          <w:sz w:val="21"/>
          <w:rtl w:val="off"/>
          <w:lang w:val="en-US"/>
        </w:rPr>
        <w:t>Совет депутатов Мирненского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Внести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Хабаровского муниципального района от 21.04.2005 № 9 (зарегистрирован постановлением Законодательной Думы Хабаровского края от 29.06.2005 № 2290)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1.1. Пункт </w:t>
      </w:r>
      <w:r>
        <w:rPr>
          <w:rFonts w:ascii="times new roman"/>
          <w:color w:val="000000"/>
          <w:sz w:val="21"/>
          <w:rtl w:val="off"/>
          <w:lang w:val="en-US"/>
        </w:rPr>
        <w:t>14</w:t>
      </w:r>
      <w:r>
        <w:rPr>
          <w:rFonts w:ascii="times new roman"/>
          <w:color w:val="000000"/>
          <w:sz w:val="21"/>
          <w:rtl w:val="off"/>
          <w:lang w:val="en-US"/>
        </w:rPr>
        <w:t>части 1 статьи 5.1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«14) осуществление деятельности по обращению с животными без владельцев, обитающими на территории поселения;».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После регистрации изменений в Устав в установленном порядке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