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.02.2019 № </w:t>
      </w:r>
      <w:r>
        <w:rPr>
          <w:rFonts w:ascii="times new roman"/>
          <w:b/>
          <w:color w:val="000000"/>
          <w:sz w:val="21"/>
          <w:rtl w:val="off"/>
          <w:lang w:val="en-US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внесении изменений в постановление от 20.06.2016 № 144 </w:t>
      </w:r>
      <w:r>
        <w:rPr>
          <w:rFonts w:ascii="times new roman"/>
          <w:b/>
          <w:color w:val="000000"/>
          <w:sz w:val="21"/>
          <w:rtl w:val="off"/>
          <w:lang w:val="en-US"/>
        </w:rPr>
        <w:t>«Об утверждении схемы ра</w:t>
      </w:r>
      <w:r>
        <w:rPr>
          <w:rFonts w:ascii="times new roman"/>
          <w:b/>
          <w:color w:val="000000"/>
          <w:sz w:val="21"/>
          <w:rtl w:val="off"/>
          <w:lang w:val="en-US"/>
        </w:rPr>
        <w:t>з</w:t>
      </w:r>
      <w:r>
        <w:rPr>
          <w:rFonts w:ascii="times new roman"/>
          <w:b/>
          <w:color w:val="000000"/>
          <w:sz w:val="21"/>
          <w:rtl w:val="off"/>
          <w:lang w:val="en-US"/>
        </w:rPr>
        <w:t>мещения нестационарных торговых объектов на территории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В связи со сменой физического лица, обладающего правами пользов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ния земельным участком, находящимся в государственной или муниципал</w:t>
      </w:r>
      <w:r>
        <w:rPr>
          <w:rFonts w:ascii="times new roman"/>
          <w:color w:val="000000"/>
          <w:sz w:val="21"/>
          <w:rtl w:val="off"/>
          <w:lang w:val="en-US"/>
        </w:rPr>
        <w:t>ь</w:t>
      </w:r>
      <w:r>
        <w:rPr>
          <w:rFonts w:ascii="times new roman"/>
          <w:color w:val="000000"/>
          <w:sz w:val="21"/>
          <w:rtl w:val="off"/>
          <w:lang w:val="en-US"/>
        </w:rPr>
        <w:t>ной собственности, администрация Мирненского сельского поселения Хаб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 xml:space="preserve">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</w:t>
      </w:r>
      <w:r>
        <w:rPr>
          <w:rFonts w:ascii="times new roman"/>
          <w:color w:val="000000"/>
          <w:sz w:val="21"/>
          <w:rtl w:val="off"/>
          <w:lang w:val="en-US"/>
        </w:rPr>
        <w:t>Внести изменения в схему размещения нестационарных торговых объектов на территории Мирненского сельского поселения Хабаровского муниц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>пального района Хабаровского края (далее – Схема), утвержденную пост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новлением от 20.06.2016 № 144 «Об утверждении схемы размещения нест</w:t>
      </w:r>
      <w:r>
        <w:rPr>
          <w:rFonts w:ascii="times new roman"/>
          <w:color w:val="000000"/>
          <w:sz w:val="21"/>
          <w:rtl w:val="off"/>
          <w:lang w:val="en-US"/>
        </w:rPr>
        <w:t>а</w:t>
      </w:r>
      <w:r>
        <w:rPr>
          <w:rFonts w:ascii="times new roman"/>
          <w:color w:val="000000"/>
          <w:sz w:val="21"/>
          <w:rtl w:val="off"/>
          <w:lang w:val="en-US"/>
        </w:rPr>
        <w:t>ционарных торговых объектов на территории Мирненского сельского пос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>ления Хабаровского муниципального района Хабаровского края»: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1. 1 </w:t>
      </w:r>
      <w:r>
        <w:rPr>
          <w:rFonts w:ascii="times new roman"/>
          <w:color w:val="000000"/>
          <w:sz w:val="21"/>
          <w:rtl w:val="off"/>
          <w:lang w:val="en-US"/>
        </w:rPr>
        <w:t>Пункт 6 Схемы изложить в следующей редакции:</w:t>
      </w:r>
    </w:p>
    <w:tbl>
      <w:tblPr>
        <w:bidiVisual w:val="off"/>
        <w:tblW w:w="7491" w:type="dxa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63"/>
        <w:gridCol w:w="63"/>
        <w:gridCol w:w="63"/>
        <w:gridCol w:w="107"/>
        <w:gridCol w:w="20"/>
        <w:gridCol w:w="1161"/>
        <w:gridCol w:w="1011"/>
        <w:gridCol w:w="383"/>
        <w:gridCol w:w="2515"/>
        <w:gridCol w:w="1023"/>
        <w:gridCol w:w="1081"/>
      </w:tblGrid>
      <w:tr>
        <w:trPr>
          <w:wBefore w:w="0" w:type="dxa"/>
          <w:jc w:val="left"/>
        </w:trPr>
        <w:tc>
          <w:tcPr>
            <w:cnfStyle w:val="100010000000"/>
            <w:tcW w:w="6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100001000000"/>
            <w:tcW w:w="6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с.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, в 15 метрах по напра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лению на с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вер от ул. Клу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ная, дом 1</w:t>
            </w:r>
          </w:p>
        </w:tc>
        <w:tc>
          <w:tcPr>
            <w:cnfStyle w:val="100010000000"/>
            <w:tcW w:w="6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166</w:t>
            </w:r>
          </w:p>
        </w:tc>
        <w:tc>
          <w:tcPr>
            <w:cnfStyle w:val="100001000000"/>
            <w:tcW w:w="107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страция Мирне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ского сельск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 пос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ления Хаб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ровск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 муниц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пальн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 района Хаб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ровского края</w:t>
            </w:r>
          </w:p>
        </w:tc>
        <w:tc>
          <w:tcPr>
            <w:cnfStyle w:val="100010000000"/>
            <w:tcW w:w="19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ИП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Кус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кина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А.В.</w:t>
            </w:r>
          </w:p>
        </w:tc>
        <w:tc>
          <w:tcPr>
            <w:cnfStyle w:val="100001000000"/>
            <w:tcW w:w="1161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вильон</w:t>
            </w:r>
          </w:p>
        </w:tc>
        <w:tc>
          <w:tcPr>
            <w:cnfStyle w:val="100010000000"/>
            <w:tcW w:w="1011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без перем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щения</w:t>
            </w:r>
          </w:p>
        </w:tc>
        <w:tc>
          <w:tcPr>
            <w:cnfStyle w:val="100001000000"/>
            <w:tcW w:w="38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вольс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венные товары</w:t>
            </w:r>
          </w:p>
        </w:tc>
        <w:tc>
          <w:tcPr>
            <w:cnfStyle w:val="100010000000"/>
            <w:tcW w:w="251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года</w:t>
            </w:r>
          </w:p>
        </w:tc>
        <w:tc>
          <w:tcPr>
            <w:cnfStyle w:val="100001000000"/>
            <w:tcW w:w="1023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заявл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ние индивид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ального предпр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нимателя</w:t>
            </w:r>
          </w:p>
        </w:tc>
        <w:tc>
          <w:tcPr>
            <w:cnfStyle w:val="100010000000"/>
            <w:tcW w:w="1081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Дог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размещ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ние нест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циона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ного то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гового объекта на террит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рии Мирне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ского сельск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 пос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ления Хабаро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ского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пальн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 района Хабаро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tabs>
                <w:tab w:val="left" w:leader="none" w:pos="7463"/>
              </w:tabs>
              <w:bidi w:val="off"/>
              <w:spacing w:before="0" w:after="0" w:line="240" w:lineRule="auto"/>
              <w:ind w:left="0" w:right="0" w:firstLine="0"/>
              <w:jc w:val="both"/>
              <w:rPr>
                <w:rFonts w:ascii="Segoe UI"/>
                <w:color w:val="000000"/>
                <w:sz w:val="18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</w:t>
      </w:r>
      <w:r>
        <w:rPr>
          <w:rFonts w:ascii="times new roman"/>
          <w:color w:val="000000"/>
          <w:sz w:val="21"/>
          <w:rtl w:val="off"/>
          <w:lang w:val="en-US"/>
        </w:rPr>
        <w:t>е</w:t>
      </w:r>
      <w:r>
        <w:rPr>
          <w:rFonts w:ascii="times new roman"/>
          <w:color w:val="000000"/>
          <w:sz w:val="21"/>
          <w:rtl w:val="off"/>
          <w:lang w:val="en-US"/>
        </w:rPr>
        <w:t>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Мирненского сел</w:t>
      </w:r>
      <w:r>
        <w:rPr>
          <w:rFonts w:ascii="times new roman"/>
          <w:color w:val="000000"/>
          <w:sz w:val="21"/>
          <w:rtl w:val="off"/>
          <w:lang w:val="en-US"/>
        </w:rPr>
        <w:t>ь</w:t>
      </w:r>
      <w:r>
        <w:rPr>
          <w:rFonts w:ascii="times new roman"/>
          <w:color w:val="000000"/>
          <w:sz w:val="21"/>
          <w:rtl w:val="off"/>
          <w:lang w:val="en-US"/>
        </w:rPr>
        <w:t>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